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91" w:rsidRPr="00311DFB" w:rsidRDefault="00AE4591" w:rsidP="00AE4591">
      <w:pPr>
        <w:widowControl w:val="0"/>
        <w:tabs>
          <w:tab w:val="center" w:pos="4706"/>
        </w:tabs>
        <w:spacing w:before="240" w:after="120" w:line="240" w:lineRule="auto"/>
        <w:jc w:val="center"/>
        <w:rPr>
          <w:rFonts w:ascii="Calibri" w:hAnsi="Calibri" w:cs="Arial"/>
          <w:b/>
          <w:sz w:val="52"/>
          <w:szCs w:val="52"/>
          <w:lang w:val="es-ES"/>
        </w:rPr>
      </w:pPr>
    </w:p>
    <w:p w:rsidR="00AA420C" w:rsidRPr="00311DFB" w:rsidRDefault="00AA420C" w:rsidP="00AE4591">
      <w:pPr>
        <w:widowControl w:val="0"/>
        <w:tabs>
          <w:tab w:val="center" w:pos="4706"/>
        </w:tabs>
        <w:spacing w:before="240" w:after="120" w:line="240" w:lineRule="auto"/>
        <w:jc w:val="center"/>
        <w:rPr>
          <w:rFonts w:ascii="Calibri" w:hAnsi="Calibri" w:cs="Arial"/>
          <w:b/>
          <w:sz w:val="52"/>
          <w:szCs w:val="52"/>
          <w:lang w:val="es-ES"/>
        </w:rPr>
      </w:pPr>
    </w:p>
    <w:p w:rsidR="00AE4591" w:rsidRPr="00311DFB" w:rsidRDefault="00AE4591" w:rsidP="00AE4591">
      <w:pPr>
        <w:widowControl w:val="0"/>
        <w:tabs>
          <w:tab w:val="center" w:pos="4706"/>
        </w:tabs>
        <w:spacing w:before="240" w:after="120" w:line="240" w:lineRule="auto"/>
        <w:jc w:val="center"/>
        <w:rPr>
          <w:rFonts w:ascii="Calibri" w:hAnsi="Calibri" w:cs="Arial"/>
          <w:b/>
          <w:sz w:val="52"/>
          <w:szCs w:val="52"/>
          <w:lang w:val="es-ES"/>
        </w:rPr>
      </w:pPr>
    </w:p>
    <w:p w:rsidR="007906D4" w:rsidRPr="00311DFB" w:rsidRDefault="009E4AF3" w:rsidP="007906D4">
      <w:pPr>
        <w:widowControl w:val="0"/>
        <w:spacing w:before="120" w:after="120" w:line="240" w:lineRule="auto"/>
        <w:jc w:val="center"/>
        <w:rPr>
          <w:rFonts w:ascii="Calibri" w:hAnsi="Calibri" w:cs="Arial"/>
          <w:b/>
          <w:sz w:val="52"/>
          <w:szCs w:val="52"/>
          <w:lang w:val="es-ES"/>
        </w:rPr>
      </w:pPr>
      <w:r>
        <w:rPr>
          <w:rFonts w:ascii="Calibri" w:hAnsi="Calibri" w:cs="Arial"/>
          <w:b/>
          <w:sz w:val="52"/>
          <w:szCs w:val="52"/>
          <w:lang w:val="es-ES"/>
        </w:rPr>
        <w:t>Plan de Prevención del F</w:t>
      </w:r>
      <w:r w:rsidR="007906D4" w:rsidRPr="00311DFB">
        <w:rPr>
          <w:rFonts w:ascii="Calibri" w:hAnsi="Calibri" w:cs="Arial"/>
          <w:b/>
          <w:sz w:val="52"/>
          <w:szCs w:val="52"/>
          <w:lang w:val="es-ES"/>
        </w:rPr>
        <w:t>raude</w:t>
      </w:r>
    </w:p>
    <w:p w:rsidR="00AE4591" w:rsidRPr="00311DFB" w:rsidRDefault="007906D4" w:rsidP="007906D4">
      <w:pPr>
        <w:widowControl w:val="0"/>
        <w:spacing w:before="120" w:after="120" w:line="240" w:lineRule="auto"/>
        <w:jc w:val="center"/>
        <w:rPr>
          <w:rFonts w:ascii="Calibri" w:hAnsi="Calibri" w:cs="Arial"/>
          <w:b/>
          <w:sz w:val="52"/>
          <w:szCs w:val="52"/>
          <w:lang w:val="es-ES"/>
        </w:rPr>
      </w:pPr>
      <w:r w:rsidRPr="00311DFB">
        <w:rPr>
          <w:rFonts w:ascii="Calibri" w:hAnsi="Calibri" w:cs="Arial"/>
          <w:b/>
          <w:sz w:val="52"/>
          <w:szCs w:val="52"/>
          <w:lang w:val="es-ES"/>
        </w:rPr>
        <w:t>para Oficinas de País</w:t>
      </w:r>
    </w:p>
    <w:p w:rsidR="00AE4591" w:rsidRPr="00311DFB" w:rsidRDefault="00AE4591" w:rsidP="00AE4591">
      <w:pPr>
        <w:widowControl w:val="0"/>
        <w:shd w:val="clear" w:color="auto" w:fill="FFFFFF" w:themeFill="background1"/>
        <w:spacing w:before="120" w:after="120" w:line="240" w:lineRule="auto"/>
        <w:jc w:val="center"/>
        <w:rPr>
          <w:rFonts w:ascii="Calibri" w:hAnsi="Calibri" w:cs="Arial"/>
          <w:b/>
          <w:color w:val="948A54" w:themeColor="background2" w:themeShade="80"/>
          <w:sz w:val="36"/>
          <w:szCs w:val="36"/>
          <w:lang w:val="es-ES"/>
        </w:rPr>
      </w:pPr>
    </w:p>
    <w:p w:rsidR="00AE4591" w:rsidRPr="00311DFB" w:rsidRDefault="007906D4" w:rsidP="00AE4591">
      <w:pPr>
        <w:widowControl w:val="0"/>
        <w:shd w:val="clear" w:color="auto" w:fill="FFFFFF" w:themeFill="background1"/>
        <w:spacing w:before="120" w:after="120" w:line="240" w:lineRule="auto"/>
        <w:jc w:val="center"/>
        <w:rPr>
          <w:rFonts w:ascii="Calibri" w:hAnsi="Calibri" w:cs="Arial"/>
          <w:bCs/>
          <w:sz w:val="32"/>
          <w:szCs w:val="32"/>
          <w:lang w:val="es-ES"/>
        </w:rPr>
      </w:pPr>
      <w:r w:rsidRPr="00311DFB">
        <w:rPr>
          <w:rFonts w:ascii="Calibri" w:hAnsi="Calibri" w:cs="Arial"/>
          <w:bCs/>
          <w:sz w:val="32"/>
          <w:szCs w:val="32"/>
          <w:lang w:val="es-ES"/>
        </w:rPr>
        <w:t>(versión n</w:t>
      </w:r>
      <w:r w:rsidR="00AE4591" w:rsidRPr="00311DFB">
        <w:rPr>
          <w:rFonts w:ascii="Calibri" w:hAnsi="Calibri" w:cs="Arial"/>
          <w:bCs/>
          <w:sz w:val="32"/>
          <w:szCs w:val="32"/>
          <w:lang w:val="es-ES"/>
        </w:rPr>
        <w:t>ov</w:t>
      </w:r>
      <w:r w:rsidRPr="00311DFB">
        <w:rPr>
          <w:rFonts w:ascii="Calibri" w:hAnsi="Calibri" w:cs="Arial"/>
          <w:bCs/>
          <w:sz w:val="32"/>
          <w:szCs w:val="32"/>
          <w:lang w:val="es-ES"/>
        </w:rPr>
        <w:t>iemb</w:t>
      </w:r>
      <w:r w:rsidR="00AE4591" w:rsidRPr="00311DFB">
        <w:rPr>
          <w:rFonts w:ascii="Calibri" w:hAnsi="Calibri" w:cs="Arial"/>
          <w:bCs/>
          <w:sz w:val="32"/>
          <w:szCs w:val="32"/>
          <w:lang w:val="es-ES"/>
        </w:rPr>
        <w:t>r</w:t>
      </w:r>
      <w:r w:rsidRPr="00311DFB">
        <w:rPr>
          <w:rFonts w:ascii="Calibri" w:hAnsi="Calibri" w:cs="Arial"/>
          <w:bCs/>
          <w:sz w:val="32"/>
          <w:szCs w:val="32"/>
          <w:lang w:val="es-ES"/>
        </w:rPr>
        <w:t>e</w:t>
      </w:r>
      <w:r w:rsidR="00AE4591" w:rsidRPr="00311DFB">
        <w:rPr>
          <w:rFonts w:ascii="Calibri" w:hAnsi="Calibri" w:cs="Arial"/>
          <w:bCs/>
          <w:sz w:val="32"/>
          <w:szCs w:val="32"/>
          <w:lang w:val="es-ES"/>
        </w:rPr>
        <w:t xml:space="preserve"> 2016)</w:t>
      </w:r>
    </w:p>
    <w:p w:rsidR="00AE4591" w:rsidRPr="00311DFB" w:rsidRDefault="00AE4591" w:rsidP="00877BDD">
      <w:pPr>
        <w:rPr>
          <w:rFonts w:cs="Times New Roman"/>
          <w:b/>
          <w:bCs/>
          <w:color w:val="000000"/>
          <w:sz w:val="28"/>
          <w:szCs w:val="28"/>
          <w:lang w:val="es-ES"/>
        </w:rPr>
      </w:pPr>
      <w:r w:rsidRPr="00311DFB">
        <w:rPr>
          <w:noProof/>
          <w:lang w:val="en-US" w:eastAsia="zh-CN"/>
        </w:rPr>
        <w:drawing>
          <wp:anchor distT="0" distB="0" distL="114300" distR="114300" simplePos="0" relativeHeight="251659264" behindDoc="0" locked="0" layoutInCell="1" allowOverlap="1" wp14:anchorId="677DF63D" wp14:editId="4F7D0C4D">
            <wp:simplePos x="0" y="0"/>
            <wp:positionH relativeFrom="margin">
              <wp:posOffset>559293</wp:posOffset>
            </wp:positionH>
            <wp:positionV relativeFrom="paragraph">
              <wp:posOffset>3800475</wp:posOffset>
            </wp:positionV>
            <wp:extent cx="4780280" cy="1306195"/>
            <wp:effectExtent l="0" t="0" r="127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80280" cy="1306195"/>
                    </a:xfrm>
                    <a:prstGeom prst="rect">
                      <a:avLst/>
                    </a:prstGeom>
                  </pic:spPr>
                </pic:pic>
              </a:graphicData>
            </a:graphic>
            <wp14:sizeRelH relativeFrom="page">
              <wp14:pctWidth>0</wp14:pctWidth>
            </wp14:sizeRelH>
            <wp14:sizeRelV relativeFrom="page">
              <wp14:pctHeight>0</wp14:pctHeight>
            </wp14:sizeRelV>
          </wp:anchor>
        </w:drawing>
      </w:r>
      <w:r w:rsidRPr="00311DFB">
        <w:rPr>
          <w:rFonts w:cs="Times New Roman"/>
          <w:b/>
          <w:bCs/>
          <w:color w:val="000000"/>
          <w:sz w:val="28"/>
          <w:szCs w:val="28"/>
          <w:lang w:val="es-ES"/>
        </w:rPr>
        <w:br w:type="page"/>
      </w:r>
    </w:p>
    <w:p w:rsidR="00723373" w:rsidRPr="00311DFB" w:rsidRDefault="009E4AF3" w:rsidP="00721903">
      <w:pPr>
        <w:pStyle w:val="Default"/>
        <w:spacing w:line="276" w:lineRule="auto"/>
        <w:jc w:val="center"/>
        <w:rPr>
          <w:sz w:val="28"/>
          <w:szCs w:val="28"/>
          <w:lang w:val="es-ES"/>
        </w:rPr>
      </w:pPr>
      <w:r>
        <w:rPr>
          <w:b/>
          <w:bCs/>
          <w:sz w:val="28"/>
          <w:szCs w:val="28"/>
          <w:lang w:val="es-ES"/>
        </w:rPr>
        <w:lastRenderedPageBreak/>
        <w:t>Plan de P</w:t>
      </w:r>
      <w:r w:rsidR="007906D4" w:rsidRPr="00311DFB">
        <w:rPr>
          <w:b/>
          <w:bCs/>
          <w:sz w:val="28"/>
          <w:szCs w:val="28"/>
          <w:lang w:val="es-ES"/>
        </w:rPr>
        <w:t xml:space="preserve">revención del </w:t>
      </w:r>
      <w:r>
        <w:rPr>
          <w:b/>
          <w:bCs/>
          <w:sz w:val="28"/>
          <w:szCs w:val="28"/>
          <w:lang w:val="es-ES"/>
        </w:rPr>
        <w:t>F</w:t>
      </w:r>
      <w:r w:rsidR="00723373" w:rsidRPr="00311DFB">
        <w:rPr>
          <w:b/>
          <w:bCs/>
          <w:sz w:val="28"/>
          <w:szCs w:val="28"/>
          <w:lang w:val="es-ES"/>
        </w:rPr>
        <w:t>raud</w:t>
      </w:r>
      <w:r w:rsidR="007906D4" w:rsidRPr="00311DFB">
        <w:rPr>
          <w:b/>
          <w:bCs/>
          <w:sz w:val="28"/>
          <w:szCs w:val="28"/>
          <w:lang w:val="es-ES"/>
        </w:rPr>
        <w:t>e</w:t>
      </w:r>
      <w:r w:rsidR="00723373" w:rsidRPr="00311DFB">
        <w:rPr>
          <w:b/>
          <w:bCs/>
          <w:sz w:val="28"/>
          <w:szCs w:val="28"/>
          <w:lang w:val="es-ES"/>
        </w:rPr>
        <w:t xml:space="preserve"> </w:t>
      </w:r>
    </w:p>
    <w:p w:rsidR="00723373" w:rsidRPr="00311DFB" w:rsidRDefault="00723373" w:rsidP="00721903">
      <w:pPr>
        <w:pStyle w:val="Default"/>
        <w:spacing w:line="276" w:lineRule="auto"/>
        <w:jc w:val="center"/>
        <w:rPr>
          <w:sz w:val="23"/>
          <w:szCs w:val="23"/>
          <w:lang w:val="es-ES"/>
        </w:rPr>
      </w:pPr>
    </w:p>
    <w:p w:rsidR="00852BB5" w:rsidRPr="00311DFB" w:rsidRDefault="007906D4" w:rsidP="00721903">
      <w:pPr>
        <w:pStyle w:val="Default"/>
        <w:spacing w:line="276" w:lineRule="auto"/>
        <w:jc w:val="center"/>
        <w:rPr>
          <w:sz w:val="23"/>
          <w:szCs w:val="23"/>
          <w:lang w:val="es-ES"/>
        </w:rPr>
      </w:pPr>
      <w:r w:rsidRPr="00311DFB">
        <w:rPr>
          <w:sz w:val="23"/>
          <w:szCs w:val="23"/>
          <w:lang w:val="es-ES"/>
        </w:rPr>
        <w:t xml:space="preserve">Representación de la </w:t>
      </w:r>
      <w:r w:rsidR="0084230E" w:rsidRPr="00311DFB">
        <w:rPr>
          <w:sz w:val="23"/>
          <w:szCs w:val="23"/>
          <w:lang w:val="es-ES"/>
        </w:rPr>
        <w:t xml:space="preserve">FAO </w:t>
      </w:r>
      <w:r w:rsidRPr="00311DFB">
        <w:rPr>
          <w:sz w:val="23"/>
          <w:szCs w:val="23"/>
          <w:lang w:val="es-ES"/>
        </w:rPr>
        <w:t>e</w:t>
      </w:r>
      <w:r w:rsidR="00852BB5" w:rsidRPr="00311DFB">
        <w:rPr>
          <w:sz w:val="23"/>
          <w:szCs w:val="23"/>
          <w:lang w:val="es-ES"/>
        </w:rPr>
        <w:t xml:space="preserve">n </w:t>
      </w:r>
      <w:r w:rsidR="00BF3433" w:rsidRPr="00311DFB">
        <w:rPr>
          <w:sz w:val="23"/>
          <w:szCs w:val="23"/>
          <w:lang w:val="es-ES"/>
        </w:rPr>
        <w:t>[</w:t>
      </w:r>
      <w:r w:rsidRPr="00311DFB">
        <w:rPr>
          <w:sz w:val="23"/>
          <w:szCs w:val="23"/>
          <w:lang w:val="es-ES"/>
        </w:rPr>
        <w:t>País</w:t>
      </w:r>
      <w:r w:rsidR="00BF3433" w:rsidRPr="00311DFB">
        <w:rPr>
          <w:sz w:val="23"/>
          <w:szCs w:val="23"/>
          <w:lang w:val="es-ES"/>
        </w:rPr>
        <w:t>]</w:t>
      </w:r>
    </w:p>
    <w:p w:rsidR="00852BB5" w:rsidRPr="00311DFB" w:rsidRDefault="00852BB5" w:rsidP="00721903">
      <w:pPr>
        <w:pStyle w:val="Default"/>
        <w:spacing w:line="276" w:lineRule="auto"/>
        <w:jc w:val="center"/>
        <w:rPr>
          <w:sz w:val="23"/>
          <w:szCs w:val="23"/>
          <w:lang w:val="es-ES"/>
        </w:rPr>
      </w:pPr>
    </w:p>
    <w:p w:rsidR="00852BB5" w:rsidRPr="00311DFB" w:rsidRDefault="00852BB5" w:rsidP="00721903">
      <w:pPr>
        <w:pStyle w:val="Default"/>
        <w:spacing w:line="276" w:lineRule="auto"/>
        <w:rPr>
          <w:sz w:val="23"/>
          <w:szCs w:val="23"/>
          <w:lang w:val="es-ES"/>
        </w:rPr>
      </w:pPr>
    </w:p>
    <w:p w:rsidR="00852BB5" w:rsidRPr="00311DFB" w:rsidRDefault="00F33210" w:rsidP="00721903">
      <w:pPr>
        <w:pStyle w:val="Default"/>
        <w:spacing w:line="276" w:lineRule="auto"/>
        <w:rPr>
          <w:sz w:val="23"/>
          <w:szCs w:val="23"/>
          <w:lang w:val="es-ES"/>
        </w:rPr>
      </w:pPr>
      <w:r w:rsidRPr="00311DFB">
        <w:rPr>
          <w:sz w:val="23"/>
          <w:szCs w:val="23"/>
          <w:lang w:val="es-ES"/>
        </w:rPr>
        <w:t>M</w:t>
      </w:r>
      <w:r w:rsidR="007906D4" w:rsidRPr="00311DFB">
        <w:rPr>
          <w:sz w:val="23"/>
          <w:szCs w:val="23"/>
          <w:lang w:val="es-ES"/>
        </w:rPr>
        <w:t>es</w:t>
      </w:r>
      <w:r w:rsidR="00852BB5" w:rsidRPr="00311DFB">
        <w:rPr>
          <w:sz w:val="23"/>
          <w:szCs w:val="23"/>
          <w:lang w:val="es-ES"/>
        </w:rPr>
        <w:t xml:space="preserve"> 201</w:t>
      </w:r>
      <w:r w:rsidRPr="00311DFB">
        <w:rPr>
          <w:sz w:val="23"/>
          <w:szCs w:val="23"/>
          <w:lang w:val="es-ES"/>
        </w:rPr>
        <w:t>x</w:t>
      </w:r>
    </w:p>
    <w:p w:rsidR="00852BB5" w:rsidRPr="00311DFB" w:rsidRDefault="00852BB5" w:rsidP="00721903">
      <w:pPr>
        <w:pStyle w:val="Default"/>
        <w:spacing w:line="276" w:lineRule="auto"/>
        <w:jc w:val="both"/>
        <w:rPr>
          <w:sz w:val="23"/>
          <w:szCs w:val="23"/>
          <w:lang w:val="es-ES"/>
        </w:rPr>
      </w:pPr>
    </w:p>
    <w:p w:rsidR="00852BB5" w:rsidRPr="00311DFB" w:rsidRDefault="007906D4" w:rsidP="00721903">
      <w:pPr>
        <w:pStyle w:val="Default"/>
        <w:spacing w:line="276" w:lineRule="auto"/>
        <w:jc w:val="both"/>
        <w:rPr>
          <w:color w:val="auto"/>
          <w:sz w:val="23"/>
          <w:lang w:val="es-ES"/>
        </w:rPr>
      </w:pPr>
      <w:r w:rsidRPr="00311DFB">
        <w:rPr>
          <w:sz w:val="23"/>
          <w:szCs w:val="23"/>
          <w:lang w:val="es-ES"/>
        </w:rPr>
        <w:t>Este Plan de Prevención del</w:t>
      </w:r>
      <w:r w:rsidR="00852BB5" w:rsidRPr="00311DFB">
        <w:rPr>
          <w:sz w:val="23"/>
          <w:szCs w:val="23"/>
          <w:lang w:val="es-ES"/>
        </w:rPr>
        <w:t xml:space="preserve"> </w:t>
      </w:r>
      <w:r w:rsidR="00A8216A" w:rsidRPr="00311DFB">
        <w:rPr>
          <w:sz w:val="23"/>
          <w:szCs w:val="23"/>
          <w:lang w:val="es-ES"/>
        </w:rPr>
        <w:t>Fraud</w:t>
      </w:r>
      <w:r w:rsidRPr="00311DFB">
        <w:rPr>
          <w:sz w:val="23"/>
          <w:szCs w:val="23"/>
          <w:lang w:val="es-ES"/>
        </w:rPr>
        <w:t>e</w:t>
      </w:r>
      <w:r w:rsidR="00252028">
        <w:rPr>
          <w:sz w:val="23"/>
          <w:szCs w:val="23"/>
          <w:lang w:val="es-ES"/>
        </w:rPr>
        <w:t xml:space="preserve"> ha sido</w:t>
      </w:r>
      <w:r w:rsidR="00C86DE5" w:rsidRPr="00311DFB">
        <w:rPr>
          <w:sz w:val="23"/>
          <w:szCs w:val="23"/>
          <w:lang w:val="es-ES"/>
        </w:rPr>
        <w:t xml:space="preserve"> </w:t>
      </w:r>
      <w:r w:rsidR="00A35453">
        <w:rPr>
          <w:sz w:val="23"/>
          <w:szCs w:val="23"/>
          <w:lang w:val="es-ES"/>
        </w:rPr>
        <w:t>expedido</w:t>
      </w:r>
      <w:r w:rsidR="00C86DE5" w:rsidRPr="00311DFB">
        <w:rPr>
          <w:sz w:val="23"/>
          <w:szCs w:val="23"/>
          <w:lang w:val="es-ES"/>
        </w:rPr>
        <w:t xml:space="preserve"> por </w:t>
      </w:r>
      <w:r w:rsidRPr="00311DFB">
        <w:rPr>
          <w:sz w:val="23"/>
          <w:szCs w:val="23"/>
          <w:lang w:val="es-ES"/>
        </w:rPr>
        <w:t>el</w:t>
      </w:r>
      <w:r w:rsidR="00C86DE5" w:rsidRPr="00311DFB">
        <w:rPr>
          <w:sz w:val="23"/>
          <w:szCs w:val="23"/>
          <w:lang w:val="es-ES"/>
        </w:rPr>
        <w:t>/la</w:t>
      </w:r>
      <w:r w:rsidR="00852BB5" w:rsidRPr="00311DFB">
        <w:rPr>
          <w:sz w:val="23"/>
          <w:szCs w:val="23"/>
          <w:lang w:val="es-ES"/>
        </w:rPr>
        <w:t xml:space="preserve"> </w:t>
      </w:r>
      <w:r w:rsidRPr="00311DFB">
        <w:rPr>
          <w:sz w:val="23"/>
          <w:szCs w:val="23"/>
          <w:lang w:val="es-ES"/>
        </w:rPr>
        <w:t xml:space="preserve">Representante de </w:t>
      </w:r>
      <w:r w:rsidR="00C86DE5" w:rsidRPr="00311DFB">
        <w:rPr>
          <w:sz w:val="23"/>
          <w:szCs w:val="23"/>
          <w:lang w:val="es-ES"/>
        </w:rPr>
        <w:t xml:space="preserve">la </w:t>
      </w:r>
      <w:r w:rsidR="00852BB5" w:rsidRPr="00311DFB">
        <w:rPr>
          <w:sz w:val="23"/>
          <w:szCs w:val="23"/>
          <w:lang w:val="es-ES"/>
        </w:rPr>
        <w:t>FAO</w:t>
      </w:r>
      <w:r w:rsidR="0084230E" w:rsidRPr="00311DFB">
        <w:rPr>
          <w:sz w:val="23"/>
          <w:szCs w:val="23"/>
          <w:lang w:val="es-ES"/>
        </w:rPr>
        <w:t xml:space="preserve"> </w:t>
      </w:r>
      <w:r w:rsidR="00F15A38" w:rsidRPr="00311DFB">
        <w:rPr>
          <w:sz w:val="23"/>
          <w:szCs w:val="23"/>
          <w:lang w:val="es-ES"/>
        </w:rPr>
        <w:t xml:space="preserve">y </w:t>
      </w:r>
      <w:r w:rsidR="00852BB5" w:rsidRPr="00311DFB">
        <w:rPr>
          <w:sz w:val="23"/>
          <w:szCs w:val="23"/>
          <w:lang w:val="es-ES"/>
        </w:rPr>
        <w:t>FAO</w:t>
      </w:r>
      <w:r w:rsidR="005B64CA" w:rsidRPr="00311DFB">
        <w:rPr>
          <w:sz w:val="23"/>
          <w:szCs w:val="23"/>
          <w:lang w:val="es-ES"/>
        </w:rPr>
        <w:t>R</w:t>
      </w:r>
      <w:r w:rsidR="00852BB5" w:rsidRPr="00311DFB">
        <w:rPr>
          <w:sz w:val="23"/>
          <w:szCs w:val="23"/>
          <w:lang w:val="es-ES"/>
        </w:rPr>
        <w:t xml:space="preserve"> </w:t>
      </w:r>
      <w:r w:rsidRPr="00311DFB">
        <w:rPr>
          <w:sz w:val="23"/>
          <w:szCs w:val="23"/>
          <w:lang w:val="es-ES"/>
        </w:rPr>
        <w:t xml:space="preserve">Adjunto(a) </w:t>
      </w:r>
      <w:r w:rsidR="0084230E" w:rsidRPr="00311DFB">
        <w:rPr>
          <w:sz w:val="23"/>
          <w:szCs w:val="23"/>
          <w:lang w:val="es-ES"/>
        </w:rPr>
        <w:t>(</w:t>
      </w:r>
      <w:r w:rsidR="00852BB5" w:rsidRPr="00311DFB">
        <w:rPr>
          <w:sz w:val="23"/>
          <w:szCs w:val="23"/>
          <w:lang w:val="es-ES"/>
        </w:rPr>
        <w:t>Administra</w:t>
      </w:r>
      <w:r w:rsidRPr="00311DFB">
        <w:rPr>
          <w:sz w:val="23"/>
          <w:szCs w:val="23"/>
          <w:lang w:val="es-ES"/>
        </w:rPr>
        <w:t>ción</w:t>
      </w:r>
      <w:r w:rsidR="0084230E" w:rsidRPr="00311DFB">
        <w:rPr>
          <w:sz w:val="23"/>
          <w:szCs w:val="23"/>
          <w:lang w:val="es-ES"/>
        </w:rPr>
        <w:t>)</w:t>
      </w:r>
      <w:r w:rsidR="00852BB5" w:rsidRPr="00311DFB">
        <w:rPr>
          <w:sz w:val="23"/>
          <w:szCs w:val="23"/>
          <w:lang w:val="es-ES"/>
        </w:rPr>
        <w:t xml:space="preserve"> </w:t>
      </w:r>
      <w:r w:rsidR="009E4AF3">
        <w:rPr>
          <w:sz w:val="23"/>
          <w:szCs w:val="23"/>
          <w:lang w:val="es-ES"/>
        </w:rPr>
        <w:t xml:space="preserve">para </w:t>
      </w:r>
      <w:r w:rsidR="00252028">
        <w:rPr>
          <w:sz w:val="23"/>
          <w:szCs w:val="23"/>
          <w:lang w:val="es-ES"/>
        </w:rPr>
        <w:t xml:space="preserve">conocimiento general de </w:t>
      </w:r>
      <w:r w:rsidRPr="00311DFB">
        <w:rPr>
          <w:sz w:val="23"/>
          <w:szCs w:val="23"/>
          <w:lang w:val="es-ES"/>
        </w:rPr>
        <w:t>todo</w:t>
      </w:r>
      <w:r w:rsidR="00A35453">
        <w:rPr>
          <w:sz w:val="23"/>
          <w:szCs w:val="23"/>
          <w:lang w:val="es-ES"/>
        </w:rPr>
        <w:t xml:space="preserve"> el personal </w:t>
      </w:r>
      <w:r w:rsidRPr="00311DFB">
        <w:rPr>
          <w:sz w:val="23"/>
          <w:szCs w:val="23"/>
          <w:lang w:val="es-ES"/>
        </w:rPr>
        <w:t>de</w:t>
      </w:r>
      <w:r w:rsidR="00A35453">
        <w:rPr>
          <w:sz w:val="23"/>
          <w:szCs w:val="23"/>
          <w:lang w:val="es-ES"/>
        </w:rPr>
        <w:t xml:space="preserve"> la</w:t>
      </w:r>
      <w:r w:rsidRPr="00311DFB">
        <w:rPr>
          <w:sz w:val="23"/>
          <w:szCs w:val="23"/>
          <w:lang w:val="es-ES"/>
        </w:rPr>
        <w:t xml:space="preserve"> FAO</w:t>
      </w:r>
      <w:r w:rsidR="00966405" w:rsidRPr="00311DFB">
        <w:rPr>
          <w:rStyle w:val="FootnoteReference"/>
          <w:sz w:val="23"/>
          <w:szCs w:val="23"/>
          <w:lang w:val="es-ES"/>
        </w:rPr>
        <w:footnoteReference w:id="2"/>
      </w:r>
      <w:r w:rsidR="00852BB5" w:rsidRPr="00311DFB">
        <w:rPr>
          <w:sz w:val="23"/>
          <w:szCs w:val="23"/>
          <w:lang w:val="es-ES"/>
        </w:rPr>
        <w:t xml:space="preserve"> </w:t>
      </w:r>
      <w:r w:rsidRPr="00311DFB">
        <w:rPr>
          <w:sz w:val="23"/>
          <w:szCs w:val="23"/>
          <w:lang w:val="es-ES"/>
        </w:rPr>
        <w:t>e</w:t>
      </w:r>
      <w:r w:rsidR="0084230E" w:rsidRPr="00311DFB">
        <w:rPr>
          <w:sz w:val="23"/>
          <w:szCs w:val="23"/>
          <w:lang w:val="es-ES"/>
        </w:rPr>
        <w:t xml:space="preserve">n </w:t>
      </w:r>
      <w:r w:rsidR="00966405" w:rsidRPr="00311DFB">
        <w:rPr>
          <w:sz w:val="23"/>
          <w:szCs w:val="23"/>
          <w:lang w:val="es-ES"/>
        </w:rPr>
        <w:t>[</w:t>
      </w:r>
      <w:r w:rsidRPr="00311DFB">
        <w:rPr>
          <w:sz w:val="23"/>
          <w:szCs w:val="23"/>
          <w:lang w:val="es-ES"/>
        </w:rPr>
        <w:t>país</w:t>
      </w:r>
      <w:r w:rsidR="00966405" w:rsidRPr="00311DFB">
        <w:rPr>
          <w:sz w:val="23"/>
          <w:szCs w:val="23"/>
          <w:lang w:val="es-ES"/>
        </w:rPr>
        <w:t>]</w:t>
      </w:r>
      <w:r w:rsidR="00C86DE5" w:rsidRPr="00311DFB">
        <w:rPr>
          <w:sz w:val="23"/>
          <w:szCs w:val="23"/>
          <w:lang w:val="es-ES"/>
        </w:rPr>
        <w:t xml:space="preserve">, </w:t>
      </w:r>
      <w:r w:rsidR="00A35453">
        <w:rPr>
          <w:sz w:val="23"/>
          <w:szCs w:val="23"/>
          <w:lang w:val="es-ES"/>
        </w:rPr>
        <w:t xml:space="preserve">con miras a garantizar </w:t>
      </w:r>
      <w:r w:rsidR="00F06B2A">
        <w:rPr>
          <w:sz w:val="23"/>
          <w:szCs w:val="23"/>
          <w:lang w:val="es-ES"/>
        </w:rPr>
        <w:t xml:space="preserve">el </w:t>
      </w:r>
      <w:r w:rsidR="00C86DE5" w:rsidRPr="00311DFB">
        <w:rPr>
          <w:sz w:val="23"/>
          <w:szCs w:val="23"/>
          <w:lang w:val="es-ES"/>
        </w:rPr>
        <w:t xml:space="preserve">cumplimiento de </w:t>
      </w:r>
      <w:r w:rsidRPr="00311DFB">
        <w:rPr>
          <w:sz w:val="23"/>
          <w:szCs w:val="23"/>
          <w:lang w:val="es-ES"/>
        </w:rPr>
        <w:t xml:space="preserve">las políticas, reglas y normas vigentes de la Organización </w:t>
      </w:r>
      <w:r w:rsidR="00F06B2A">
        <w:rPr>
          <w:sz w:val="23"/>
          <w:szCs w:val="23"/>
          <w:lang w:val="es-ES"/>
        </w:rPr>
        <w:t>para la prevención del</w:t>
      </w:r>
      <w:r w:rsidRPr="00311DFB">
        <w:rPr>
          <w:sz w:val="23"/>
          <w:szCs w:val="23"/>
          <w:lang w:val="es-ES"/>
        </w:rPr>
        <w:t xml:space="preserve"> fraude</w:t>
      </w:r>
      <w:r w:rsidR="00852BB5" w:rsidRPr="00311DFB">
        <w:rPr>
          <w:sz w:val="23"/>
          <w:szCs w:val="23"/>
          <w:lang w:val="es-ES"/>
        </w:rPr>
        <w:t xml:space="preserve">. </w:t>
      </w:r>
    </w:p>
    <w:p w:rsidR="00852BB5" w:rsidRPr="00311DFB" w:rsidRDefault="00852BB5" w:rsidP="00721903">
      <w:pPr>
        <w:pStyle w:val="Default"/>
        <w:spacing w:line="276" w:lineRule="auto"/>
        <w:jc w:val="both"/>
        <w:rPr>
          <w:sz w:val="23"/>
          <w:szCs w:val="23"/>
          <w:lang w:val="es-ES"/>
        </w:rPr>
      </w:pPr>
    </w:p>
    <w:p w:rsidR="00271109" w:rsidRPr="00311DFB" w:rsidRDefault="00CA0A50" w:rsidP="00721903">
      <w:pPr>
        <w:pStyle w:val="Default"/>
        <w:spacing w:line="276" w:lineRule="auto"/>
        <w:jc w:val="both"/>
        <w:rPr>
          <w:color w:val="auto"/>
          <w:sz w:val="23"/>
          <w:szCs w:val="23"/>
          <w:lang w:val="es-ES"/>
        </w:rPr>
      </w:pPr>
      <w:r w:rsidRPr="00311DFB">
        <w:rPr>
          <w:sz w:val="23"/>
          <w:szCs w:val="23"/>
          <w:lang w:val="es-ES"/>
        </w:rPr>
        <w:t xml:space="preserve">Las políticas de la </w:t>
      </w:r>
      <w:r w:rsidR="00852BB5" w:rsidRPr="00311DFB">
        <w:rPr>
          <w:sz w:val="23"/>
          <w:szCs w:val="23"/>
          <w:lang w:val="es-ES"/>
        </w:rPr>
        <w:t>Organiza</w:t>
      </w:r>
      <w:r w:rsidRPr="00311DFB">
        <w:rPr>
          <w:sz w:val="23"/>
          <w:szCs w:val="23"/>
          <w:lang w:val="es-ES"/>
        </w:rPr>
        <w:t>ció</w:t>
      </w:r>
      <w:r w:rsidR="00852BB5" w:rsidRPr="00311DFB">
        <w:rPr>
          <w:sz w:val="23"/>
          <w:szCs w:val="23"/>
          <w:lang w:val="es-ES"/>
        </w:rPr>
        <w:t>n</w:t>
      </w:r>
      <w:r w:rsidRPr="00311DFB">
        <w:rPr>
          <w:sz w:val="23"/>
          <w:szCs w:val="23"/>
          <w:lang w:val="es-ES"/>
        </w:rPr>
        <w:t xml:space="preserve"> en materia de fraud</w:t>
      </w:r>
      <w:r w:rsidR="00F82325" w:rsidRPr="00311DFB">
        <w:rPr>
          <w:sz w:val="23"/>
          <w:szCs w:val="23"/>
          <w:lang w:val="es-ES"/>
        </w:rPr>
        <w:t>e</w:t>
      </w:r>
      <w:r w:rsidRPr="00311DFB">
        <w:rPr>
          <w:sz w:val="23"/>
          <w:szCs w:val="23"/>
          <w:lang w:val="es-ES"/>
        </w:rPr>
        <w:t xml:space="preserve">s </w:t>
      </w:r>
      <w:r w:rsidR="00F82325" w:rsidRPr="00311DFB">
        <w:rPr>
          <w:sz w:val="23"/>
          <w:szCs w:val="23"/>
          <w:lang w:val="es-ES"/>
        </w:rPr>
        <w:t>están definidas</w:t>
      </w:r>
      <w:r w:rsidR="00852BB5" w:rsidRPr="00311DFB">
        <w:rPr>
          <w:sz w:val="23"/>
          <w:szCs w:val="23"/>
          <w:lang w:val="es-ES"/>
        </w:rPr>
        <w:t xml:space="preserve"> </w:t>
      </w:r>
      <w:r w:rsidRPr="00311DFB">
        <w:rPr>
          <w:sz w:val="23"/>
          <w:szCs w:val="23"/>
          <w:lang w:val="es-ES"/>
        </w:rPr>
        <w:t xml:space="preserve">en </w:t>
      </w:r>
      <w:r w:rsidR="00F82325" w:rsidRPr="00311DFB">
        <w:rPr>
          <w:sz w:val="23"/>
          <w:szCs w:val="23"/>
          <w:lang w:val="es-ES"/>
        </w:rPr>
        <w:t>la</w:t>
      </w:r>
      <w:r w:rsidR="00852BB5" w:rsidRPr="00311DFB">
        <w:rPr>
          <w:sz w:val="23"/>
          <w:szCs w:val="23"/>
          <w:lang w:val="es-ES"/>
        </w:rPr>
        <w:t xml:space="preserve"> </w:t>
      </w:r>
      <w:r w:rsidR="00C86DE5" w:rsidRPr="00311DFB">
        <w:rPr>
          <w:i/>
          <w:iCs/>
          <w:sz w:val="23"/>
          <w:szCs w:val="23"/>
          <w:lang w:val="es-ES"/>
        </w:rPr>
        <w:t>Política</w:t>
      </w:r>
      <w:r w:rsidR="00F82325" w:rsidRPr="00311DFB">
        <w:rPr>
          <w:i/>
          <w:iCs/>
          <w:sz w:val="23"/>
          <w:szCs w:val="23"/>
          <w:lang w:val="es-ES"/>
        </w:rPr>
        <w:t xml:space="preserve"> contra el fraude y otras prácticas corruptas</w:t>
      </w:r>
      <w:r w:rsidR="00AE4534" w:rsidRPr="00311DFB">
        <w:rPr>
          <w:sz w:val="23"/>
          <w:szCs w:val="23"/>
          <w:lang w:val="es-ES"/>
        </w:rPr>
        <w:t xml:space="preserve"> (</w:t>
      </w:r>
      <w:hyperlink r:id="rId9" w:history="1">
        <w:r w:rsidR="00AE4534" w:rsidRPr="00311DFB">
          <w:rPr>
            <w:rStyle w:val="Hyperlink"/>
            <w:sz w:val="23"/>
            <w:szCs w:val="23"/>
            <w:lang w:val="es-ES"/>
          </w:rPr>
          <w:t>Circular</w:t>
        </w:r>
        <w:r w:rsidRPr="00311DFB">
          <w:rPr>
            <w:rStyle w:val="Hyperlink"/>
            <w:sz w:val="23"/>
            <w:szCs w:val="23"/>
            <w:lang w:val="es-ES"/>
          </w:rPr>
          <w:t xml:space="preserve"> Administrativa</w:t>
        </w:r>
        <w:r w:rsidR="00AE4534" w:rsidRPr="00311DFB">
          <w:rPr>
            <w:rStyle w:val="Hyperlink"/>
            <w:sz w:val="23"/>
            <w:szCs w:val="23"/>
            <w:lang w:val="es-ES"/>
          </w:rPr>
          <w:t xml:space="preserve"> No. 2015/08</w:t>
        </w:r>
      </w:hyperlink>
      <w:r w:rsidR="00AE4534" w:rsidRPr="00311DFB">
        <w:rPr>
          <w:sz w:val="23"/>
          <w:szCs w:val="23"/>
          <w:lang w:val="es-ES"/>
        </w:rPr>
        <w:t>)</w:t>
      </w:r>
      <w:r w:rsidR="00717A09" w:rsidRPr="00311DFB">
        <w:rPr>
          <w:sz w:val="23"/>
          <w:szCs w:val="23"/>
          <w:lang w:val="es-ES"/>
        </w:rPr>
        <w:t xml:space="preserve">, </w:t>
      </w:r>
      <w:r w:rsidR="00C86DE5" w:rsidRPr="00311DFB">
        <w:rPr>
          <w:sz w:val="23"/>
          <w:szCs w:val="23"/>
          <w:lang w:val="es-ES"/>
        </w:rPr>
        <w:t>en adelante,</w:t>
      </w:r>
      <w:r w:rsidR="00717A09" w:rsidRPr="00311DFB">
        <w:rPr>
          <w:sz w:val="23"/>
          <w:szCs w:val="23"/>
          <w:lang w:val="es-ES"/>
        </w:rPr>
        <w:t xml:space="preserve"> Pol</w:t>
      </w:r>
      <w:r w:rsidR="000470CE" w:rsidRPr="00311DFB">
        <w:rPr>
          <w:sz w:val="23"/>
          <w:szCs w:val="23"/>
          <w:lang w:val="es-ES"/>
        </w:rPr>
        <w:t>íticas contra el f</w:t>
      </w:r>
      <w:r w:rsidR="00717A09" w:rsidRPr="00311DFB">
        <w:rPr>
          <w:sz w:val="23"/>
          <w:szCs w:val="23"/>
          <w:lang w:val="es-ES"/>
        </w:rPr>
        <w:t>raud</w:t>
      </w:r>
      <w:r w:rsidR="000470CE" w:rsidRPr="00311DFB">
        <w:rPr>
          <w:sz w:val="23"/>
          <w:szCs w:val="23"/>
          <w:lang w:val="es-ES"/>
        </w:rPr>
        <w:t>e</w:t>
      </w:r>
      <w:r w:rsidR="00852BB5" w:rsidRPr="00311DFB">
        <w:rPr>
          <w:sz w:val="23"/>
          <w:szCs w:val="23"/>
          <w:lang w:val="es-ES"/>
        </w:rPr>
        <w:t>.</w:t>
      </w:r>
      <w:r w:rsidR="00AE4534" w:rsidRPr="00311DFB">
        <w:rPr>
          <w:sz w:val="23"/>
          <w:szCs w:val="23"/>
          <w:lang w:val="es-ES"/>
        </w:rPr>
        <w:t xml:space="preserve"> </w:t>
      </w:r>
      <w:r w:rsidR="000470CE" w:rsidRPr="00311DFB">
        <w:rPr>
          <w:sz w:val="23"/>
          <w:szCs w:val="23"/>
          <w:lang w:val="es-ES"/>
        </w:rPr>
        <w:t>Estas políticas</w:t>
      </w:r>
      <w:r w:rsidR="00271109" w:rsidRPr="00311DFB">
        <w:rPr>
          <w:color w:val="auto"/>
          <w:sz w:val="23"/>
          <w:szCs w:val="23"/>
          <w:lang w:val="es-ES"/>
        </w:rPr>
        <w:t xml:space="preserve"> </w:t>
      </w:r>
      <w:r w:rsidR="00D84AE6">
        <w:rPr>
          <w:color w:val="auto"/>
          <w:sz w:val="23"/>
          <w:szCs w:val="23"/>
          <w:lang w:val="es-ES"/>
        </w:rPr>
        <w:t>abarcan</w:t>
      </w:r>
      <w:r w:rsidR="00F15A38" w:rsidRPr="00311DFB">
        <w:rPr>
          <w:color w:val="auto"/>
          <w:sz w:val="23"/>
          <w:szCs w:val="23"/>
          <w:lang w:val="es-ES"/>
        </w:rPr>
        <w:t xml:space="preserve"> </w:t>
      </w:r>
      <w:r w:rsidR="000470CE" w:rsidRPr="00311DFB">
        <w:rPr>
          <w:color w:val="auto"/>
          <w:sz w:val="23"/>
          <w:szCs w:val="23"/>
          <w:lang w:val="es-ES"/>
        </w:rPr>
        <w:t xml:space="preserve">todas </w:t>
      </w:r>
      <w:r w:rsidR="00F15A38" w:rsidRPr="00311DFB">
        <w:rPr>
          <w:color w:val="auto"/>
          <w:sz w:val="23"/>
          <w:szCs w:val="23"/>
          <w:lang w:val="es-ES"/>
        </w:rPr>
        <w:t xml:space="preserve">las </w:t>
      </w:r>
      <w:r w:rsidR="00271109" w:rsidRPr="00311DFB">
        <w:rPr>
          <w:sz w:val="23"/>
          <w:szCs w:val="23"/>
          <w:lang w:val="es-ES"/>
        </w:rPr>
        <w:t>activi</w:t>
      </w:r>
      <w:r w:rsidR="000470CE" w:rsidRPr="00311DFB">
        <w:rPr>
          <w:sz w:val="23"/>
          <w:szCs w:val="23"/>
          <w:lang w:val="es-ES"/>
        </w:rPr>
        <w:t>dades y o</w:t>
      </w:r>
      <w:r w:rsidR="00271109" w:rsidRPr="00311DFB">
        <w:rPr>
          <w:sz w:val="23"/>
          <w:szCs w:val="23"/>
          <w:lang w:val="es-ES"/>
        </w:rPr>
        <w:t>pera</w:t>
      </w:r>
      <w:r w:rsidR="000470CE" w:rsidRPr="00311DFB">
        <w:rPr>
          <w:sz w:val="23"/>
          <w:szCs w:val="23"/>
          <w:lang w:val="es-ES"/>
        </w:rPr>
        <w:t>c</w:t>
      </w:r>
      <w:r w:rsidR="00271109" w:rsidRPr="00311DFB">
        <w:rPr>
          <w:sz w:val="23"/>
          <w:szCs w:val="23"/>
          <w:lang w:val="es-ES"/>
        </w:rPr>
        <w:t>ion</w:t>
      </w:r>
      <w:r w:rsidR="000470CE" w:rsidRPr="00311DFB">
        <w:rPr>
          <w:sz w:val="23"/>
          <w:szCs w:val="23"/>
          <w:lang w:val="es-ES"/>
        </w:rPr>
        <w:t>e</w:t>
      </w:r>
      <w:r w:rsidR="00271109" w:rsidRPr="00311DFB">
        <w:rPr>
          <w:sz w:val="23"/>
          <w:szCs w:val="23"/>
          <w:lang w:val="es-ES"/>
        </w:rPr>
        <w:t xml:space="preserve">s </w:t>
      </w:r>
      <w:r w:rsidR="000470CE" w:rsidRPr="00311DFB">
        <w:rPr>
          <w:sz w:val="23"/>
          <w:szCs w:val="23"/>
          <w:lang w:val="es-ES"/>
        </w:rPr>
        <w:t xml:space="preserve">de la </w:t>
      </w:r>
      <w:r w:rsidR="00271109" w:rsidRPr="00311DFB">
        <w:rPr>
          <w:sz w:val="23"/>
          <w:szCs w:val="23"/>
          <w:lang w:val="es-ES"/>
        </w:rPr>
        <w:t>Organiza</w:t>
      </w:r>
      <w:r w:rsidR="000470CE" w:rsidRPr="00311DFB">
        <w:rPr>
          <w:sz w:val="23"/>
          <w:szCs w:val="23"/>
          <w:lang w:val="es-ES"/>
        </w:rPr>
        <w:t>ció</w:t>
      </w:r>
      <w:r w:rsidR="00271109" w:rsidRPr="00311DFB">
        <w:rPr>
          <w:sz w:val="23"/>
          <w:szCs w:val="23"/>
          <w:lang w:val="es-ES"/>
        </w:rPr>
        <w:t xml:space="preserve">n, </w:t>
      </w:r>
      <w:r w:rsidR="00F15A38" w:rsidRPr="00311DFB">
        <w:rPr>
          <w:sz w:val="23"/>
          <w:szCs w:val="23"/>
          <w:lang w:val="es-ES"/>
        </w:rPr>
        <w:t>sean estas financiadas con aportes a</w:t>
      </w:r>
      <w:r w:rsidR="000470CE" w:rsidRPr="00311DFB">
        <w:rPr>
          <w:sz w:val="23"/>
          <w:szCs w:val="23"/>
          <w:lang w:val="es-ES"/>
        </w:rPr>
        <w:t>s</w:t>
      </w:r>
      <w:r w:rsidR="00F15A38" w:rsidRPr="00311DFB">
        <w:rPr>
          <w:sz w:val="23"/>
          <w:szCs w:val="23"/>
          <w:lang w:val="es-ES"/>
        </w:rPr>
        <w:t xml:space="preserve">ignados </w:t>
      </w:r>
      <w:r w:rsidR="000470CE" w:rsidRPr="00311DFB">
        <w:rPr>
          <w:sz w:val="23"/>
          <w:szCs w:val="23"/>
          <w:lang w:val="es-ES"/>
        </w:rPr>
        <w:t>o</w:t>
      </w:r>
      <w:r w:rsidR="00271109" w:rsidRPr="00311DFB">
        <w:rPr>
          <w:sz w:val="23"/>
          <w:szCs w:val="23"/>
          <w:lang w:val="es-ES"/>
        </w:rPr>
        <w:t xml:space="preserve"> </w:t>
      </w:r>
      <w:r w:rsidR="00F15A38" w:rsidRPr="00311DFB">
        <w:rPr>
          <w:sz w:val="23"/>
          <w:szCs w:val="23"/>
          <w:lang w:val="es-ES"/>
        </w:rPr>
        <w:t>v</w:t>
      </w:r>
      <w:r w:rsidR="00271109" w:rsidRPr="00311DFB">
        <w:rPr>
          <w:sz w:val="23"/>
          <w:szCs w:val="23"/>
          <w:lang w:val="es-ES"/>
        </w:rPr>
        <w:t>oluntar</w:t>
      </w:r>
      <w:r w:rsidR="000470CE" w:rsidRPr="00311DFB">
        <w:rPr>
          <w:sz w:val="23"/>
          <w:szCs w:val="23"/>
          <w:lang w:val="es-ES"/>
        </w:rPr>
        <w:t>ios</w:t>
      </w:r>
      <w:r w:rsidR="00271109" w:rsidRPr="00311DFB">
        <w:rPr>
          <w:sz w:val="23"/>
          <w:szCs w:val="23"/>
          <w:lang w:val="es-ES"/>
        </w:rPr>
        <w:t xml:space="preserve">; </w:t>
      </w:r>
      <w:r w:rsidR="000470CE" w:rsidRPr="00311DFB">
        <w:rPr>
          <w:sz w:val="23"/>
          <w:szCs w:val="23"/>
          <w:lang w:val="es-ES"/>
        </w:rPr>
        <w:t xml:space="preserve">de carácter </w:t>
      </w:r>
      <w:r w:rsidR="00271109" w:rsidRPr="00311DFB">
        <w:rPr>
          <w:sz w:val="23"/>
          <w:szCs w:val="23"/>
          <w:lang w:val="es-ES"/>
        </w:rPr>
        <w:t>administrativ</w:t>
      </w:r>
      <w:r w:rsidR="000470CE" w:rsidRPr="00311DFB">
        <w:rPr>
          <w:sz w:val="23"/>
          <w:szCs w:val="23"/>
          <w:lang w:val="es-ES"/>
        </w:rPr>
        <w:t>o</w:t>
      </w:r>
      <w:r w:rsidR="00271109" w:rsidRPr="00311DFB">
        <w:rPr>
          <w:sz w:val="23"/>
          <w:szCs w:val="23"/>
          <w:lang w:val="es-ES"/>
        </w:rPr>
        <w:t>, t</w:t>
      </w:r>
      <w:r w:rsidR="000470CE" w:rsidRPr="00311DFB">
        <w:rPr>
          <w:sz w:val="23"/>
          <w:szCs w:val="23"/>
          <w:lang w:val="es-ES"/>
        </w:rPr>
        <w:t>éc</w:t>
      </w:r>
      <w:r w:rsidR="00271109" w:rsidRPr="00311DFB">
        <w:rPr>
          <w:sz w:val="23"/>
          <w:szCs w:val="23"/>
          <w:lang w:val="es-ES"/>
        </w:rPr>
        <w:t>nic</w:t>
      </w:r>
      <w:r w:rsidR="000470CE" w:rsidRPr="00311DFB">
        <w:rPr>
          <w:sz w:val="23"/>
          <w:szCs w:val="23"/>
          <w:lang w:val="es-ES"/>
        </w:rPr>
        <w:t>o u</w:t>
      </w:r>
      <w:r w:rsidR="00271109" w:rsidRPr="00311DFB">
        <w:rPr>
          <w:sz w:val="23"/>
          <w:szCs w:val="23"/>
          <w:lang w:val="es-ES"/>
        </w:rPr>
        <w:t xml:space="preserve"> opera</w:t>
      </w:r>
      <w:r w:rsidR="00F15A38" w:rsidRPr="00311DFB">
        <w:rPr>
          <w:sz w:val="23"/>
          <w:szCs w:val="23"/>
          <w:lang w:val="es-ES"/>
        </w:rPr>
        <w:t>tivo</w:t>
      </w:r>
      <w:r w:rsidR="00271109" w:rsidRPr="00311DFB">
        <w:rPr>
          <w:sz w:val="23"/>
          <w:szCs w:val="23"/>
          <w:lang w:val="es-ES"/>
        </w:rPr>
        <w:t>; o</w:t>
      </w:r>
      <w:r w:rsidR="000470CE" w:rsidRPr="00311DFB">
        <w:rPr>
          <w:sz w:val="23"/>
          <w:szCs w:val="23"/>
          <w:lang w:val="es-ES"/>
        </w:rPr>
        <w:t xml:space="preserve"> ejecutad</w:t>
      </w:r>
      <w:r w:rsidR="00D84AE6">
        <w:rPr>
          <w:sz w:val="23"/>
          <w:szCs w:val="23"/>
          <w:lang w:val="es-ES"/>
        </w:rPr>
        <w:t>as</w:t>
      </w:r>
      <w:r w:rsidR="000470CE" w:rsidRPr="00311DFB">
        <w:rPr>
          <w:sz w:val="23"/>
          <w:szCs w:val="23"/>
          <w:lang w:val="es-ES"/>
        </w:rPr>
        <w:t xml:space="preserve"> por la </w:t>
      </w:r>
      <w:r w:rsidR="00271109" w:rsidRPr="00311DFB">
        <w:rPr>
          <w:sz w:val="23"/>
          <w:szCs w:val="23"/>
          <w:lang w:val="es-ES"/>
        </w:rPr>
        <w:t>Organiza</w:t>
      </w:r>
      <w:r w:rsidR="000470CE" w:rsidRPr="00311DFB">
        <w:rPr>
          <w:sz w:val="23"/>
          <w:szCs w:val="23"/>
          <w:lang w:val="es-ES"/>
        </w:rPr>
        <w:t>ción y/o un socio ejecutor</w:t>
      </w:r>
      <w:r w:rsidR="008F5938" w:rsidRPr="00311DFB">
        <w:rPr>
          <w:sz w:val="23"/>
          <w:szCs w:val="23"/>
          <w:lang w:val="es-ES"/>
        </w:rPr>
        <w:t>, inclu</w:t>
      </w:r>
      <w:r w:rsidR="000470CE" w:rsidRPr="00311DFB">
        <w:rPr>
          <w:sz w:val="23"/>
          <w:szCs w:val="23"/>
          <w:lang w:val="es-ES"/>
        </w:rPr>
        <w:t>yendo cualquier entidad gubernamental</w:t>
      </w:r>
      <w:r w:rsidR="00271109" w:rsidRPr="00311DFB">
        <w:rPr>
          <w:sz w:val="23"/>
          <w:szCs w:val="23"/>
          <w:lang w:val="es-ES"/>
        </w:rPr>
        <w:t xml:space="preserve">. </w:t>
      </w:r>
      <w:r w:rsidR="000470CE" w:rsidRPr="00311DFB">
        <w:rPr>
          <w:sz w:val="23"/>
          <w:szCs w:val="23"/>
          <w:lang w:val="es-ES"/>
        </w:rPr>
        <w:t>Estas</w:t>
      </w:r>
      <w:r w:rsidR="00271109" w:rsidRPr="00311DFB">
        <w:rPr>
          <w:sz w:val="23"/>
          <w:szCs w:val="23"/>
          <w:lang w:val="es-ES"/>
        </w:rPr>
        <w:t xml:space="preserve"> pol</w:t>
      </w:r>
      <w:r w:rsidR="000470CE" w:rsidRPr="00311DFB">
        <w:rPr>
          <w:sz w:val="23"/>
          <w:szCs w:val="23"/>
          <w:lang w:val="es-ES"/>
        </w:rPr>
        <w:t xml:space="preserve">íticas </w:t>
      </w:r>
      <w:r w:rsidR="00F06B2A">
        <w:rPr>
          <w:sz w:val="23"/>
          <w:szCs w:val="23"/>
          <w:lang w:val="es-ES"/>
        </w:rPr>
        <w:t xml:space="preserve">rigen para </w:t>
      </w:r>
      <w:r w:rsidR="000470CE" w:rsidRPr="00311DFB">
        <w:rPr>
          <w:sz w:val="23"/>
          <w:szCs w:val="23"/>
          <w:lang w:val="es-ES"/>
        </w:rPr>
        <w:t xml:space="preserve">todo </w:t>
      </w:r>
      <w:r w:rsidR="00F06B2A">
        <w:rPr>
          <w:sz w:val="23"/>
          <w:szCs w:val="23"/>
          <w:lang w:val="es-ES"/>
        </w:rPr>
        <w:t>el personal</w:t>
      </w:r>
      <w:r w:rsidR="000470CE" w:rsidRPr="00311DFB">
        <w:rPr>
          <w:sz w:val="23"/>
          <w:szCs w:val="23"/>
          <w:lang w:val="es-ES"/>
        </w:rPr>
        <w:t xml:space="preserve"> de la</w:t>
      </w:r>
      <w:r w:rsidR="00271109" w:rsidRPr="00311DFB">
        <w:rPr>
          <w:sz w:val="23"/>
          <w:szCs w:val="23"/>
          <w:lang w:val="es-ES"/>
        </w:rPr>
        <w:t xml:space="preserve"> FAO </w:t>
      </w:r>
      <w:r w:rsidR="000470CE" w:rsidRPr="00311DFB">
        <w:rPr>
          <w:sz w:val="23"/>
          <w:szCs w:val="23"/>
          <w:lang w:val="es-ES"/>
        </w:rPr>
        <w:t xml:space="preserve">y todo acuerdo contractual entre la </w:t>
      </w:r>
      <w:r w:rsidR="00271109" w:rsidRPr="00311DFB">
        <w:rPr>
          <w:sz w:val="23"/>
          <w:szCs w:val="23"/>
          <w:lang w:val="es-ES"/>
        </w:rPr>
        <w:t>Organiza</w:t>
      </w:r>
      <w:r w:rsidR="000470CE" w:rsidRPr="00311DFB">
        <w:rPr>
          <w:sz w:val="23"/>
          <w:szCs w:val="23"/>
          <w:lang w:val="es-ES"/>
        </w:rPr>
        <w:t>ció</w:t>
      </w:r>
      <w:r w:rsidR="00271109" w:rsidRPr="00311DFB">
        <w:rPr>
          <w:sz w:val="23"/>
          <w:szCs w:val="23"/>
          <w:lang w:val="es-ES"/>
        </w:rPr>
        <w:t xml:space="preserve">n </w:t>
      </w:r>
      <w:r w:rsidR="000470CE" w:rsidRPr="00311DFB">
        <w:rPr>
          <w:sz w:val="23"/>
          <w:szCs w:val="23"/>
          <w:lang w:val="es-ES"/>
        </w:rPr>
        <w:t xml:space="preserve">y </w:t>
      </w:r>
      <w:r w:rsidR="00E53129" w:rsidRPr="00311DFB">
        <w:rPr>
          <w:sz w:val="23"/>
          <w:szCs w:val="23"/>
          <w:lang w:val="es-ES"/>
        </w:rPr>
        <w:t>sus socios ejecutores</w:t>
      </w:r>
      <w:r w:rsidR="00271109" w:rsidRPr="00311DFB">
        <w:rPr>
          <w:sz w:val="23"/>
          <w:szCs w:val="23"/>
          <w:lang w:val="es-ES"/>
        </w:rPr>
        <w:t xml:space="preserve">, </w:t>
      </w:r>
      <w:r w:rsidR="000470CE" w:rsidRPr="00311DFB">
        <w:rPr>
          <w:sz w:val="23"/>
          <w:szCs w:val="23"/>
          <w:lang w:val="es-ES"/>
        </w:rPr>
        <w:t xml:space="preserve">proveedores o terceros para </w:t>
      </w:r>
      <w:r w:rsidR="00E53129" w:rsidRPr="00311DFB">
        <w:rPr>
          <w:sz w:val="23"/>
          <w:szCs w:val="23"/>
          <w:lang w:val="es-ES"/>
        </w:rPr>
        <w:t xml:space="preserve">fines </w:t>
      </w:r>
      <w:r w:rsidR="000470CE" w:rsidRPr="00311DFB">
        <w:rPr>
          <w:sz w:val="23"/>
          <w:szCs w:val="23"/>
          <w:lang w:val="es-ES"/>
        </w:rPr>
        <w:t>administrativos</w:t>
      </w:r>
      <w:r w:rsidR="00271109" w:rsidRPr="00311DFB">
        <w:rPr>
          <w:sz w:val="23"/>
          <w:szCs w:val="23"/>
          <w:lang w:val="es-ES"/>
        </w:rPr>
        <w:t>, t</w:t>
      </w:r>
      <w:r w:rsidR="000470CE" w:rsidRPr="00311DFB">
        <w:rPr>
          <w:sz w:val="23"/>
          <w:szCs w:val="23"/>
          <w:lang w:val="es-ES"/>
        </w:rPr>
        <w:t xml:space="preserve">écnicos </w:t>
      </w:r>
      <w:r w:rsidR="00E53129" w:rsidRPr="00311DFB">
        <w:rPr>
          <w:sz w:val="23"/>
          <w:szCs w:val="23"/>
          <w:lang w:val="es-ES"/>
        </w:rPr>
        <w:t>u operativos</w:t>
      </w:r>
      <w:r w:rsidR="00271109" w:rsidRPr="00311DFB">
        <w:rPr>
          <w:color w:val="auto"/>
          <w:sz w:val="23"/>
          <w:szCs w:val="23"/>
          <w:lang w:val="es-ES"/>
        </w:rPr>
        <w:t xml:space="preserve">. </w:t>
      </w:r>
    </w:p>
    <w:p w:rsidR="00271109" w:rsidRPr="00311DFB" w:rsidRDefault="00271109" w:rsidP="00721903">
      <w:pPr>
        <w:pStyle w:val="Default"/>
        <w:spacing w:line="276" w:lineRule="auto"/>
        <w:jc w:val="both"/>
        <w:rPr>
          <w:color w:val="auto"/>
          <w:sz w:val="23"/>
          <w:szCs w:val="23"/>
          <w:lang w:val="es-ES"/>
        </w:rPr>
      </w:pPr>
    </w:p>
    <w:p w:rsidR="00966405" w:rsidRPr="00311DFB" w:rsidRDefault="00E53129" w:rsidP="00721903">
      <w:pPr>
        <w:pStyle w:val="Default"/>
        <w:spacing w:line="276" w:lineRule="auto"/>
        <w:jc w:val="both"/>
        <w:rPr>
          <w:sz w:val="23"/>
          <w:szCs w:val="23"/>
          <w:lang w:val="es-ES"/>
        </w:rPr>
      </w:pPr>
      <w:r w:rsidRPr="00311DFB">
        <w:rPr>
          <w:sz w:val="23"/>
          <w:szCs w:val="23"/>
          <w:lang w:val="es-ES"/>
        </w:rPr>
        <w:t xml:space="preserve">El Plan de </w:t>
      </w:r>
      <w:r w:rsidR="001F726D">
        <w:rPr>
          <w:sz w:val="23"/>
          <w:szCs w:val="23"/>
          <w:lang w:val="es-ES"/>
        </w:rPr>
        <w:t>P</w:t>
      </w:r>
      <w:r w:rsidRPr="00311DFB">
        <w:rPr>
          <w:sz w:val="23"/>
          <w:szCs w:val="23"/>
          <w:lang w:val="es-ES"/>
        </w:rPr>
        <w:t>revenció</w:t>
      </w:r>
      <w:r w:rsidR="000470CE" w:rsidRPr="00311DFB">
        <w:rPr>
          <w:sz w:val="23"/>
          <w:szCs w:val="23"/>
          <w:lang w:val="es-ES"/>
        </w:rPr>
        <w:t>n de</w:t>
      </w:r>
      <w:r w:rsidRPr="00311DFB">
        <w:rPr>
          <w:sz w:val="23"/>
          <w:szCs w:val="23"/>
          <w:lang w:val="es-ES"/>
        </w:rPr>
        <w:t>l</w:t>
      </w:r>
      <w:r w:rsidR="000470CE" w:rsidRPr="00311DFB">
        <w:rPr>
          <w:sz w:val="23"/>
          <w:szCs w:val="23"/>
          <w:lang w:val="es-ES"/>
        </w:rPr>
        <w:t xml:space="preserve"> </w:t>
      </w:r>
      <w:r w:rsidR="001F726D">
        <w:rPr>
          <w:sz w:val="23"/>
          <w:szCs w:val="23"/>
          <w:lang w:val="es-ES"/>
        </w:rPr>
        <w:t>F</w:t>
      </w:r>
      <w:r w:rsidR="00966405" w:rsidRPr="00311DFB">
        <w:rPr>
          <w:sz w:val="23"/>
          <w:szCs w:val="23"/>
          <w:lang w:val="es-ES"/>
        </w:rPr>
        <w:t>raud</w:t>
      </w:r>
      <w:r w:rsidR="000470CE" w:rsidRPr="00311DFB">
        <w:rPr>
          <w:sz w:val="23"/>
          <w:szCs w:val="23"/>
          <w:lang w:val="es-ES"/>
        </w:rPr>
        <w:t>e</w:t>
      </w:r>
      <w:r w:rsidRPr="00311DFB">
        <w:rPr>
          <w:sz w:val="23"/>
          <w:szCs w:val="23"/>
          <w:lang w:val="es-ES"/>
        </w:rPr>
        <w:t xml:space="preserve"> enumera</w:t>
      </w:r>
      <w:r w:rsidR="00966405" w:rsidRPr="00311DFB">
        <w:rPr>
          <w:sz w:val="23"/>
          <w:szCs w:val="23"/>
          <w:lang w:val="es-ES"/>
        </w:rPr>
        <w:t xml:space="preserve"> </w:t>
      </w:r>
      <w:r w:rsidR="000470CE" w:rsidRPr="00311DFB">
        <w:rPr>
          <w:sz w:val="23"/>
          <w:szCs w:val="23"/>
          <w:lang w:val="es-ES"/>
        </w:rPr>
        <w:t>las medidas de prevención de</w:t>
      </w:r>
      <w:r w:rsidR="00966405" w:rsidRPr="00311DFB">
        <w:rPr>
          <w:sz w:val="23"/>
          <w:szCs w:val="23"/>
          <w:lang w:val="es-ES"/>
        </w:rPr>
        <w:t xml:space="preserve"> </w:t>
      </w:r>
      <w:r w:rsidR="000470CE" w:rsidRPr="00311DFB">
        <w:rPr>
          <w:sz w:val="23"/>
          <w:szCs w:val="23"/>
          <w:lang w:val="es-ES"/>
        </w:rPr>
        <w:t>fraud</w:t>
      </w:r>
      <w:r w:rsidRPr="00311DFB">
        <w:rPr>
          <w:sz w:val="23"/>
          <w:szCs w:val="23"/>
          <w:lang w:val="es-ES"/>
        </w:rPr>
        <w:t>e</w:t>
      </w:r>
      <w:r w:rsidR="000470CE" w:rsidRPr="00311DFB">
        <w:rPr>
          <w:sz w:val="23"/>
          <w:szCs w:val="23"/>
          <w:lang w:val="es-ES"/>
        </w:rPr>
        <w:t xml:space="preserve">s </w:t>
      </w:r>
      <w:r w:rsidR="00671B26">
        <w:rPr>
          <w:sz w:val="23"/>
          <w:szCs w:val="23"/>
          <w:lang w:val="es-ES"/>
        </w:rPr>
        <w:t>de tal</w:t>
      </w:r>
      <w:r w:rsidR="000C6A8C">
        <w:rPr>
          <w:sz w:val="23"/>
          <w:szCs w:val="23"/>
          <w:lang w:val="es-ES"/>
        </w:rPr>
        <w:t xml:space="preserve"> modo que </w:t>
      </w:r>
      <w:r w:rsidR="00671B26">
        <w:rPr>
          <w:sz w:val="23"/>
          <w:szCs w:val="23"/>
          <w:lang w:val="es-ES"/>
        </w:rPr>
        <w:t xml:space="preserve">pueda adecuarse a </w:t>
      </w:r>
      <w:r w:rsidR="008D5AFD">
        <w:rPr>
          <w:sz w:val="23"/>
          <w:szCs w:val="23"/>
          <w:lang w:val="es-ES"/>
        </w:rPr>
        <w:t>las</w:t>
      </w:r>
      <w:r w:rsidR="000470CE" w:rsidRPr="00311DFB">
        <w:rPr>
          <w:sz w:val="23"/>
          <w:szCs w:val="23"/>
          <w:lang w:val="es-ES"/>
        </w:rPr>
        <w:t xml:space="preserve"> </w:t>
      </w:r>
      <w:r w:rsidRPr="00311DFB">
        <w:rPr>
          <w:sz w:val="23"/>
          <w:szCs w:val="23"/>
          <w:lang w:val="es-ES"/>
        </w:rPr>
        <w:t>operaciones</w:t>
      </w:r>
      <w:r w:rsidR="000470CE" w:rsidRPr="00311DFB">
        <w:rPr>
          <w:sz w:val="23"/>
          <w:szCs w:val="23"/>
          <w:lang w:val="es-ES"/>
        </w:rPr>
        <w:t xml:space="preserve"> de la</w:t>
      </w:r>
      <w:r w:rsidR="00966405" w:rsidRPr="00311DFB">
        <w:rPr>
          <w:sz w:val="23"/>
          <w:szCs w:val="23"/>
          <w:lang w:val="es-ES"/>
        </w:rPr>
        <w:t xml:space="preserve"> FAO </w:t>
      </w:r>
      <w:r w:rsidR="000470CE" w:rsidRPr="00311DFB">
        <w:rPr>
          <w:sz w:val="23"/>
          <w:szCs w:val="23"/>
          <w:lang w:val="es-ES"/>
        </w:rPr>
        <w:t>e</w:t>
      </w:r>
      <w:r w:rsidR="00966405" w:rsidRPr="00311DFB">
        <w:rPr>
          <w:sz w:val="23"/>
          <w:szCs w:val="23"/>
          <w:lang w:val="es-ES"/>
        </w:rPr>
        <w:t>n [</w:t>
      </w:r>
      <w:r w:rsidR="0028585D" w:rsidRPr="00311DFB">
        <w:rPr>
          <w:sz w:val="23"/>
          <w:szCs w:val="23"/>
          <w:lang w:val="es-ES"/>
        </w:rPr>
        <w:t>país</w:t>
      </w:r>
      <w:r w:rsidR="00966405" w:rsidRPr="00311DFB">
        <w:rPr>
          <w:sz w:val="23"/>
          <w:szCs w:val="23"/>
          <w:lang w:val="es-ES"/>
        </w:rPr>
        <w:t xml:space="preserve">]. </w:t>
      </w:r>
      <w:r w:rsidRPr="00311DFB">
        <w:rPr>
          <w:sz w:val="23"/>
          <w:szCs w:val="23"/>
          <w:lang w:val="es-ES"/>
        </w:rPr>
        <w:t>El FAOR, al poner</w:t>
      </w:r>
      <w:r w:rsidR="00966405" w:rsidRPr="00311DFB">
        <w:rPr>
          <w:sz w:val="23"/>
          <w:szCs w:val="23"/>
          <w:lang w:val="es-ES"/>
        </w:rPr>
        <w:t xml:space="preserve"> </w:t>
      </w:r>
      <w:r w:rsidRPr="00311DFB">
        <w:rPr>
          <w:sz w:val="23"/>
          <w:szCs w:val="23"/>
          <w:lang w:val="es-ES"/>
        </w:rPr>
        <w:t xml:space="preserve">este Plan de </w:t>
      </w:r>
      <w:r w:rsidR="001F726D">
        <w:rPr>
          <w:sz w:val="23"/>
          <w:szCs w:val="23"/>
          <w:lang w:val="es-ES"/>
        </w:rPr>
        <w:t>P</w:t>
      </w:r>
      <w:r w:rsidRPr="00311DFB">
        <w:rPr>
          <w:sz w:val="23"/>
          <w:szCs w:val="23"/>
          <w:lang w:val="es-ES"/>
        </w:rPr>
        <w:t xml:space="preserve">revención del </w:t>
      </w:r>
      <w:r w:rsidR="001F726D">
        <w:rPr>
          <w:sz w:val="23"/>
          <w:szCs w:val="23"/>
          <w:lang w:val="es-ES"/>
        </w:rPr>
        <w:t>F</w:t>
      </w:r>
      <w:r w:rsidRPr="00311DFB">
        <w:rPr>
          <w:sz w:val="23"/>
          <w:szCs w:val="23"/>
          <w:lang w:val="es-ES"/>
        </w:rPr>
        <w:t>raude</w:t>
      </w:r>
      <w:r w:rsidR="00966405" w:rsidRPr="00311DFB">
        <w:rPr>
          <w:sz w:val="23"/>
          <w:szCs w:val="23"/>
          <w:lang w:val="es-ES"/>
        </w:rPr>
        <w:t xml:space="preserve"> </w:t>
      </w:r>
      <w:r w:rsidRPr="00311DFB">
        <w:rPr>
          <w:sz w:val="23"/>
          <w:szCs w:val="23"/>
          <w:lang w:val="es-ES"/>
        </w:rPr>
        <w:t xml:space="preserve">a disposición de </w:t>
      </w:r>
      <w:r w:rsidR="000470CE" w:rsidRPr="00311DFB">
        <w:rPr>
          <w:sz w:val="23"/>
          <w:szCs w:val="23"/>
          <w:lang w:val="es-ES"/>
        </w:rPr>
        <w:t>los funcionarios de la FAO</w:t>
      </w:r>
      <w:r w:rsidR="00966405" w:rsidRPr="00311DFB">
        <w:rPr>
          <w:sz w:val="23"/>
          <w:szCs w:val="23"/>
          <w:lang w:val="es-ES"/>
        </w:rPr>
        <w:t xml:space="preserve">, </w:t>
      </w:r>
      <w:r w:rsidRPr="00311DFB">
        <w:rPr>
          <w:sz w:val="23"/>
          <w:szCs w:val="23"/>
          <w:lang w:val="es-ES"/>
        </w:rPr>
        <w:t xml:space="preserve">reafirma el compromiso de la Organización con el enfoque de </w:t>
      </w:r>
      <w:r w:rsidR="00966405" w:rsidRPr="00311DFB">
        <w:rPr>
          <w:sz w:val="23"/>
          <w:szCs w:val="23"/>
          <w:lang w:val="es-ES"/>
        </w:rPr>
        <w:t>“toleranc</w:t>
      </w:r>
      <w:r w:rsidR="0028585D" w:rsidRPr="00311DFB">
        <w:rPr>
          <w:sz w:val="23"/>
          <w:szCs w:val="23"/>
          <w:lang w:val="es-ES"/>
        </w:rPr>
        <w:t>ia c</w:t>
      </w:r>
      <w:r w:rsidR="00966405" w:rsidRPr="00311DFB">
        <w:rPr>
          <w:sz w:val="23"/>
          <w:szCs w:val="23"/>
          <w:lang w:val="es-ES"/>
        </w:rPr>
        <w:t>e</w:t>
      </w:r>
      <w:r w:rsidR="0028585D" w:rsidRPr="00311DFB">
        <w:rPr>
          <w:sz w:val="23"/>
          <w:szCs w:val="23"/>
          <w:lang w:val="es-ES"/>
        </w:rPr>
        <w:t>ro</w:t>
      </w:r>
      <w:r w:rsidR="00966405" w:rsidRPr="00311DFB">
        <w:rPr>
          <w:sz w:val="23"/>
          <w:szCs w:val="23"/>
          <w:lang w:val="es-ES"/>
        </w:rPr>
        <w:t xml:space="preserve">” </w:t>
      </w:r>
      <w:r w:rsidRPr="00311DFB">
        <w:rPr>
          <w:sz w:val="23"/>
          <w:szCs w:val="23"/>
          <w:lang w:val="es-ES"/>
        </w:rPr>
        <w:t xml:space="preserve">contra el </w:t>
      </w:r>
      <w:r w:rsidR="00966405" w:rsidRPr="00311DFB">
        <w:rPr>
          <w:sz w:val="23"/>
          <w:szCs w:val="23"/>
          <w:lang w:val="es-ES"/>
        </w:rPr>
        <w:t>fraud</w:t>
      </w:r>
      <w:r w:rsidRPr="00311DFB">
        <w:rPr>
          <w:sz w:val="23"/>
          <w:szCs w:val="23"/>
          <w:lang w:val="es-ES"/>
        </w:rPr>
        <w:t>e</w:t>
      </w:r>
      <w:r w:rsidR="00966405" w:rsidRPr="00311DFB">
        <w:rPr>
          <w:sz w:val="23"/>
          <w:szCs w:val="23"/>
          <w:lang w:val="es-ES"/>
        </w:rPr>
        <w:t xml:space="preserve"> </w:t>
      </w:r>
      <w:r w:rsidR="0028585D" w:rsidRPr="00311DFB">
        <w:rPr>
          <w:sz w:val="23"/>
          <w:szCs w:val="23"/>
          <w:lang w:val="es-ES"/>
        </w:rPr>
        <w:t>y</w:t>
      </w:r>
      <w:r w:rsidR="00966405" w:rsidRPr="00311DFB">
        <w:rPr>
          <w:sz w:val="23"/>
          <w:szCs w:val="23"/>
          <w:lang w:val="es-ES"/>
        </w:rPr>
        <w:t xml:space="preserve">, </w:t>
      </w:r>
      <w:r w:rsidRPr="00311DFB">
        <w:rPr>
          <w:sz w:val="23"/>
          <w:szCs w:val="23"/>
          <w:lang w:val="es-ES"/>
        </w:rPr>
        <w:t>a su vez</w:t>
      </w:r>
      <w:r w:rsidR="00966405" w:rsidRPr="00311DFB">
        <w:rPr>
          <w:sz w:val="23"/>
          <w:szCs w:val="23"/>
          <w:lang w:val="es-ES"/>
        </w:rPr>
        <w:t xml:space="preserve">, </w:t>
      </w:r>
      <w:r w:rsidR="000C6A8C">
        <w:rPr>
          <w:sz w:val="23"/>
          <w:szCs w:val="23"/>
          <w:lang w:val="es-ES"/>
        </w:rPr>
        <w:t>confía en que</w:t>
      </w:r>
      <w:r w:rsidR="00966405" w:rsidRPr="00311DFB">
        <w:rPr>
          <w:sz w:val="23"/>
          <w:szCs w:val="23"/>
          <w:lang w:val="es-ES"/>
        </w:rPr>
        <w:t xml:space="preserve"> </w:t>
      </w:r>
      <w:r w:rsidR="000470CE" w:rsidRPr="00311DFB">
        <w:rPr>
          <w:sz w:val="23"/>
          <w:szCs w:val="23"/>
          <w:lang w:val="es-ES"/>
        </w:rPr>
        <w:t>todos los funcionarios</w:t>
      </w:r>
      <w:r w:rsidR="00966405" w:rsidRPr="00311DFB">
        <w:rPr>
          <w:sz w:val="23"/>
          <w:szCs w:val="23"/>
          <w:lang w:val="es-ES"/>
        </w:rPr>
        <w:t xml:space="preserve"> </w:t>
      </w:r>
      <w:r w:rsidR="000C6A8C">
        <w:rPr>
          <w:sz w:val="23"/>
          <w:szCs w:val="23"/>
          <w:lang w:val="es-ES"/>
        </w:rPr>
        <w:t xml:space="preserve">den cumplimiento a lo dispuesto en dicho </w:t>
      </w:r>
      <w:r w:rsidR="000470CE" w:rsidRPr="00311DFB">
        <w:rPr>
          <w:sz w:val="23"/>
          <w:szCs w:val="23"/>
          <w:lang w:val="es-ES"/>
        </w:rPr>
        <w:t>P</w:t>
      </w:r>
      <w:r w:rsidR="0028585D" w:rsidRPr="00311DFB">
        <w:rPr>
          <w:sz w:val="23"/>
          <w:szCs w:val="23"/>
          <w:lang w:val="es-ES"/>
        </w:rPr>
        <w:t>lan</w:t>
      </w:r>
      <w:r w:rsidR="00966405" w:rsidRPr="00311DFB">
        <w:rPr>
          <w:sz w:val="23"/>
          <w:szCs w:val="23"/>
          <w:lang w:val="es-ES"/>
        </w:rPr>
        <w:t>.</w:t>
      </w:r>
    </w:p>
    <w:p w:rsidR="00271109" w:rsidRPr="00311DFB" w:rsidRDefault="00271109" w:rsidP="00721903">
      <w:pPr>
        <w:pStyle w:val="Default"/>
        <w:spacing w:line="276" w:lineRule="auto"/>
        <w:rPr>
          <w:color w:val="auto"/>
          <w:sz w:val="23"/>
          <w:szCs w:val="23"/>
          <w:lang w:val="es-ES"/>
        </w:rPr>
      </w:pPr>
    </w:p>
    <w:p w:rsidR="00852BB5" w:rsidRPr="00311DFB" w:rsidRDefault="00852BB5" w:rsidP="00721903">
      <w:pPr>
        <w:pStyle w:val="Default"/>
        <w:pageBreakBefore/>
        <w:spacing w:line="276" w:lineRule="auto"/>
        <w:rPr>
          <w:color w:val="auto"/>
          <w:lang w:val="es-ES"/>
        </w:rPr>
      </w:pPr>
    </w:p>
    <w:p w:rsidR="00852BB5" w:rsidRPr="00721903" w:rsidRDefault="00852BB5" w:rsidP="00721903">
      <w:pPr>
        <w:pStyle w:val="Default"/>
        <w:spacing w:line="276" w:lineRule="auto"/>
        <w:rPr>
          <w:b/>
          <w:color w:val="auto"/>
          <w:sz w:val="23"/>
          <w:szCs w:val="23"/>
          <w:u w:val="single"/>
          <w:lang w:val="es-ES"/>
        </w:rPr>
      </w:pPr>
      <w:r w:rsidRPr="00721903">
        <w:rPr>
          <w:b/>
          <w:color w:val="auto"/>
          <w:sz w:val="23"/>
          <w:szCs w:val="23"/>
          <w:u w:val="single"/>
          <w:lang w:val="es-ES"/>
        </w:rPr>
        <w:t>1. Introduc</w:t>
      </w:r>
      <w:r w:rsidR="00D83279" w:rsidRPr="00721903">
        <w:rPr>
          <w:b/>
          <w:color w:val="auto"/>
          <w:sz w:val="23"/>
          <w:szCs w:val="23"/>
          <w:u w:val="single"/>
          <w:lang w:val="es-ES"/>
        </w:rPr>
        <w:t>ció</w:t>
      </w:r>
      <w:r w:rsidRPr="00721903">
        <w:rPr>
          <w:b/>
          <w:color w:val="auto"/>
          <w:sz w:val="23"/>
          <w:szCs w:val="23"/>
          <w:u w:val="single"/>
          <w:lang w:val="es-ES"/>
        </w:rPr>
        <w:t>n</w:t>
      </w:r>
    </w:p>
    <w:p w:rsidR="00852BB5" w:rsidRPr="00721903" w:rsidRDefault="00852BB5" w:rsidP="00721903">
      <w:pPr>
        <w:pStyle w:val="Default"/>
        <w:spacing w:line="276" w:lineRule="auto"/>
        <w:rPr>
          <w:color w:val="auto"/>
          <w:sz w:val="23"/>
          <w:szCs w:val="23"/>
          <w:lang w:val="es-ES"/>
        </w:rPr>
      </w:pPr>
    </w:p>
    <w:p w:rsidR="001806DB" w:rsidRPr="00D84AE6" w:rsidRDefault="00D83279" w:rsidP="00721903">
      <w:pPr>
        <w:autoSpaceDE w:val="0"/>
        <w:autoSpaceDN w:val="0"/>
        <w:adjustRightInd w:val="0"/>
        <w:spacing w:after="0"/>
        <w:jc w:val="both"/>
        <w:rPr>
          <w:rFonts w:cs="Times New Roman"/>
          <w:sz w:val="23"/>
          <w:szCs w:val="23"/>
          <w:lang w:val="es-ES"/>
        </w:rPr>
      </w:pPr>
      <w:r w:rsidRPr="00D84AE6">
        <w:rPr>
          <w:rFonts w:cs="Times New Roman"/>
          <w:sz w:val="23"/>
          <w:szCs w:val="23"/>
          <w:lang w:val="es-ES"/>
        </w:rPr>
        <w:t>La</w:t>
      </w:r>
      <w:r w:rsidR="001806DB" w:rsidRPr="00D84AE6">
        <w:rPr>
          <w:rFonts w:cs="Times New Roman"/>
          <w:sz w:val="23"/>
          <w:szCs w:val="23"/>
          <w:lang w:val="es-ES"/>
        </w:rPr>
        <w:t xml:space="preserve"> Organi</w:t>
      </w:r>
      <w:r w:rsidRPr="00D84AE6">
        <w:rPr>
          <w:rFonts w:cs="Times New Roman"/>
          <w:sz w:val="23"/>
          <w:szCs w:val="23"/>
          <w:lang w:val="es-ES"/>
        </w:rPr>
        <w:t>zació</w:t>
      </w:r>
      <w:r w:rsidR="001806DB" w:rsidRPr="00D84AE6">
        <w:rPr>
          <w:rFonts w:cs="Times New Roman"/>
          <w:sz w:val="23"/>
          <w:szCs w:val="23"/>
          <w:lang w:val="es-ES"/>
        </w:rPr>
        <w:t xml:space="preserve">n ha </w:t>
      </w:r>
      <w:r w:rsidR="008D0732">
        <w:rPr>
          <w:rFonts w:cs="Times New Roman"/>
          <w:sz w:val="23"/>
          <w:szCs w:val="23"/>
          <w:lang w:val="es-ES"/>
        </w:rPr>
        <w:t>establecido</w:t>
      </w:r>
      <w:r w:rsidR="001806DB" w:rsidRPr="00D84AE6">
        <w:rPr>
          <w:rFonts w:cs="Times New Roman"/>
          <w:sz w:val="23"/>
          <w:szCs w:val="23"/>
          <w:lang w:val="es-ES"/>
        </w:rPr>
        <w:t xml:space="preserve"> </w:t>
      </w:r>
      <w:r w:rsidR="00D84AE6" w:rsidRPr="00D84AE6">
        <w:rPr>
          <w:rFonts w:cs="Times New Roman"/>
          <w:sz w:val="23"/>
          <w:szCs w:val="23"/>
          <w:lang w:val="es-ES"/>
        </w:rPr>
        <w:t>las siguientes definiciones de fraude y otras p</w:t>
      </w:r>
      <w:r w:rsidR="00D84AE6">
        <w:rPr>
          <w:rFonts w:cs="Times New Roman"/>
          <w:sz w:val="23"/>
          <w:szCs w:val="23"/>
          <w:lang w:val="es-ES"/>
        </w:rPr>
        <w:t xml:space="preserve">rácticas </w:t>
      </w:r>
      <w:r w:rsidR="001806DB" w:rsidRPr="00D84AE6">
        <w:rPr>
          <w:rFonts w:cs="Times New Roman"/>
          <w:sz w:val="23"/>
          <w:szCs w:val="23"/>
          <w:lang w:val="es-ES"/>
        </w:rPr>
        <w:t>corrupt</w:t>
      </w:r>
      <w:r w:rsidR="00D84AE6">
        <w:rPr>
          <w:rFonts w:cs="Times New Roman"/>
          <w:sz w:val="23"/>
          <w:szCs w:val="23"/>
          <w:lang w:val="es-ES"/>
        </w:rPr>
        <w:t>as</w:t>
      </w:r>
      <w:r w:rsidR="001806DB" w:rsidRPr="00D84AE6">
        <w:rPr>
          <w:rFonts w:cs="Times New Roman"/>
          <w:sz w:val="23"/>
          <w:szCs w:val="23"/>
          <w:lang w:val="es-ES"/>
        </w:rPr>
        <w:t>:</w:t>
      </w:r>
    </w:p>
    <w:p w:rsidR="001806DB" w:rsidRPr="00D84AE6" w:rsidRDefault="001806DB" w:rsidP="00721903">
      <w:pPr>
        <w:autoSpaceDE w:val="0"/>
        <w:autoSpaceDN w:val="0"/>
        <w:adjustRightInd w:val="0"/>
        <w:spacing w:after="0"/>
        <w:jc w:val="both"/>
        <w:rPr>
          <w:rFonts w:cs="Times New Roman"/>
          <w:sz w:val="23"/>
          <w:szCs w:val="23"/>
          <w:lang w:val="es-ES"/>
        </w:rPr>
      </w:pPr>
    </w:p>
    <w:p w:rsidR="001806DB" w:rsidRPr="00311DFB" w:rsidRDefault="001806DB"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w:t>
      </w:r>
      <w:r w:rsidR="00D83279" w:rsidRPr="00311DFB">
        <w:rPr>
          <w:rFonts w:cs="Times New Roman"/>
          <w:b/>
          <w:bCs/>
          <w:sz w:val="23"/>
          <w:szCs w:val="23"/>
          <w:lang w:val="es-ES"/>
        </w:rPr>
        <w:t>Práctica c</w:t>
      </w:r>
      <w:r w:rsidRPr="00311DFB">
        <w:rPr>
          <w:rFonts w:cs="Times New Roman"/>
          <w:b/>
          <w:bCs/>
          <w:sz w:val="23"/>
          <w:szCs w:val="23"/>
          <w:lang w:val="es-ES"/>
        </w:rPr>
        <w:t>orrupt</w:t>
      </w:r>
      <w:r w:rsidR="00D83279" w:rsidRPr="00311DFB">
        <w:rPr>
          <w:rFonts w:cs="Times New Roman"/>
          <w:b/>
          <w:bCs/>
          <w:sz w:val="23"/>
          <w:szCs w:val="23"/>
          <w:lang w:val="es-ES"/>
        </w:rPr>
        <w:t>a</w:t>
      </w:r>
      <w:r w:rsidRPr="00311DFB">
        <w:rPr>
          <w:rFonts w:cs="Times New Roman"/>
          <w:sz w:val="23"/>
          <w:szCs w:val="23"/>
          <w:lang w:val="es-ES"/>
        </w:rPr>
        <w:t xml:space="preserve">” </w:t>
      </w:r>
      <w:r w:rsidR="00331387" w:rsidRPr="00311DFB">
        <w:rPr>
          <w:lang w:val="es-ES"/>
        </w:rPr>
        <w:t xml:space="preserve">consiste en ofrecer, dar, recibir o solicitar, directa o indirectamente, cualquier objeto de valor, </w:t>
      </w:r>
      <w:r w:rsidR="00331387" w:rsidRPr="00311DFB">
        <w:rPr>
          <w:rFonts w:cs="Times New Roman"/>
          <w:sz w:val="23"/>
          <w:szCs w:val="23"/>
          <w:lang w:val="es-ES"/>
        </w:rPr>
        <w:t>tangible o intangible,</w:t>
      </w:r>
      <w:r w:rsidR="00331387" w:rsidRPr="00311DFB">
        <w:rPr>
          <w:lang w:val="es-ES"/>
        </w:rPr>
        <w:t xml:space="preserve"> para influir de manera impropia en las acciones de un tercero</w:t>
      </w:r>
      <w:r w:rsidRPr="00311DFB">
        <w:rPr>
          <w:rFonts w:cs="Times New Roman"/>
          <w:sz w:val="23"/>
          <w:szCs w:val="23"/>
          <w:lang w:val="es-ES"/>
        </w:rPr>
        <w:t>;</w:t>
      </w:r>
    </w:p>
    <w:p w:rsidR="001806DB" w:rsidRPr="00311DFB" w:rsidRDefault="001806DB"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w:t>
      </w:r>
      <w:r w:rsidR="00D83279" w:rsidRPr="00311DFB">
        <w:rPr>
          <w:rFonts w:cs="Times New Roman"/>
          <w:b/>
          <w:bCs/>
          <w:sz w:val="23"/>
          <w:szCs w:val="23"/>
          <w:lang w:val="es-ES"/>
        </w:rPr>
        <w:t>Práctica f</w:t>
      </w:r>
      <w:r w:rsidRPr="00311DFB">
        <w:rPr>
          <w:rFonts w:cs="Times New Roman"/>
          <w:b/>
          <w:bCs/>
          <w:sz w:val="23"/>
          <w:szCs w:val="23"/>
          <w:lang w:val="es-ES"/>
        </w:rPr>
        <w:t>raudulent</w:t>
      </w:r>
      <w:r w:rsidR="00D83279" w:rsidRPr="00311DFB">
        <w:rPr>
          <w:rFonts w:cs="Times New Roman"/>
          <w:b/>
          <w:bCs/>
          <w:sz w:val="23"/>
          <w:szCs w:val="23"/>
          <w:lang w:val="es-ES"/>
        </w:rPr>
        <w:t>a</w:t>
      </w:r>
      <w:r w:rsidRPr="00311DFB">
        <w:rPr>
          <w:rFonts w:cs="Times New Roman"/>
          <w:sz w:val="23"/>
          <w:szCs w:val="23"/>
          <w:lang w:val="es-ES"/>
        </w:rPr>
        <w:t xml:space="preserve">” </w:t>
      </w:r>
      <w:r w:rsidR="006A6841" w:rsidRPr="00311DFB">
        <w:rPr>
          <w:lang w:val="es-ES"/>
        </w:rPr>
        <w:t>es cualquier acto u omisión, incluida una declaración falsa, que de manera consciente o temeraria lleve a engañar, o a un intento de engañar, a otra parte con objeto de obtener un beneficio económico o de otro tipo o de eludir una obligación</w:t>
      </w:r>
      <w:r w:rsidRPr="00311DFB">
        <w:rPr>
          <w:rFonts w:cs="Times New Roman"/>
          <w:sz w:val="23"/>
          <w:szCs w:val="23"/>
          <w:lang w:val="es-ES"/>
        </w:rPr>
        <w:t>;</w:t>
      </w:r>
    </w:p>
    <w:p w:rsidR="001806DB" w:rsidRPr="00311DFB" w:rsidRDefault="001806DB"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w:t>
      </w:r>
      <w:r w:rsidR="00D83279" w:rsidRPr="00311DFB">
        <w:rPr>
          <w:rFonts w:cs="Times New Roman"/>
          <w:b/>
          <w:bCs/>
          <w:sz w:val="23"/>
          <w:szCs w:val="23"/>
          <w:lang w:val="es-ES"/>
        </w:rPr>
        <w:t xml:space="preserve">Práctica </w:t>
      </w:r>
      <w:r w:rsidR="000470CE" w:rsidRPr="00311DFB">
        <w:rPr>
          <w:rFonts w:cs="Times New Roman"/>
          <w:b/>
          <w:bCs/>
          <w:sz w:val="23"/>
          <w:szCs w:val="23"/>
          <w:lang w:val="es-ES"/>
        </w:rPr>
        <w:t>c</w:t>
      </w:r>
      <w:r w:rsidRPr="00311DFB">
        <w:rPr>
          <w:rFonts w:cs="Times New Roman"/>
          <w:b/>
          <w:bCs/>
          <w:sz w:val="23"/>
          <w:szCs w:val="23"/>
          <w:lang w:val="es-ES"/>
        </w:rPr>
        <w:t>olus</w:t>
      </w:r>
      <w:r w:rsidR="006A6841" w:rsidRPr="00311DFB">
        <w:rPr>
          <w:rFonts w:cs="Times New Roman"/>
          <w:b/>
          <w:bCs/>
          <w:sz w:val="23"/>
          <w:szCs w:val="23"/>
          <w:lang w:val="es-ES"/>
        </w:rPr>
        <w:t>oria</w:t>
      </w:r>
      <w:r w:rsidRPr="00311DFB">
        <w:rPr>
          <w:rFonts w:cs="Times New Roman"/>
          <w:sz w:val="23"/>
          <w:szCs w:val="23"/>
          <w:lang w:val="es-ES"/>
        </w:rPr>
        <w:t xml:space="preserve">” </w:t>
      </w:r>
      <w:r w:rsidR="006A6841" w:rsidRPr="00311DFB">
        <w:rPr>
          <w:lang w:val="es-ES"/>
        </w:rPr>
        <w:t xml:space="preserve">consiste en un arreglo entre dos o más partes cuyo </w:t>
      </w:r>
      <w:r w:rsidR="008D0732">
        <w:rPr>
          <w:lang w:val="es-ES"/>
        </w:rPr>
        <w:t>objetivo</w:t>
      </w:r>
      <w:r w:rsidR="006A6841" w:rsidRPr="00311DFB">
        <w:rPr>
          <w:lang w:val="es-ES"/>
        </w:rPr>
        <w:t xml:space="preserve"> sea alcanzar una finalidad impropia, incluso influir de manera impropia en las acciones de otra parte</w:t>
      </w:r>
      <w:r w:rsidRPr="00311DFB">
        <w:rPr>
          <w:rFonts w:cs="Times New Roman"/>
          <w:sz w:val="23"/>
          <w:szCs w:val="23"/>
          <w:lang w:val="es-ES"/>
        </w:rPr>
        <w:t>;</w:t>
      </w:r>
    </w:p>
    <w:p w:rsidR="001806DB" w:rsidRPr="00311DFB" w:rsidRDefault="001806DB"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w:t>
      </w:r>
      <w:r w:rsidR="00D83279" w:rsidRPr="00311DFB">
        <w:rPr>
          <w:rFonts w:cs="Times New Roman"/>
          <w:b/>
          <w:bCs/>
          <w:sz w:val="23"/>
          <w:szCs w:val="23"/>
          <w:lang w:val="es-ES"/>
        </w:rPr>
        <w:t xml:space="preserve">Práctica </w:t>
      </w:r>
      <w:r w:rsidR="00331387" w:rsidRPr="00311DFB">
        <w:rPr>
          <w:rFonts w:cs="Times New Roman"/>
          <w:b/>
          <w:bCs/>
          <w:sz w:val="23"/>
          <w:szCs w:val="23"/>
          <w:lang w:val="es-ES"/>
        </w:rPr>
        <w:t>c</w:t>
      </w:r>
      <w:r w:rsidRPr="00311DFB">
        <w:rPr>
          <w:rFonts w:cs="Times New Roman"/>
          <w:b/>
          <w:bCs/>
          <w:sz w:val="23"/>
          <w:szCs w:val="23"/>
          <w:lang w:val="es-ES"/>
        </w:rPr>
        <w:t>oerci</w:t>
      </w:r>
      <w:r w:rsidR="00331387" w:rsidRPr="00311DFB">
        <w:rPr>
          <w:rFonts w:cs="Times New Roman"/>
          <w:b/>
          <w:bCs/>
          <w:sz w:val="23"/>
          <w:szCs w:val="23"/>
          <w:lang w:val="es-ES"/>
        </w:rPr>
        <w:t>tiva</w:t>
      </w:r>
      <w:r w:rsidRPr="00311DFB">
        <w:rPr>
          <w:rFonts w:cs="Times New Roman"/>
          <w:sz w:val="23"/>
          <w:szCs w:val="23"/>
          <w:lang w:val="es-ES"/>
        </w:rPr>
        <w:t xml:space="preserve">” </w:t>
      </w:r>
      <w:r w:rsidR="006A6841" w:rsidRPr="00311DFB">
        <w:rPr>
          <w:lang w:val="es-ES"/>
        </w:rPr>
        <w:t>consiste en dañar o perjudicar, o en amenazar con dañar o perjudicar, directa o indirectamente, a otra parte, o los bienes de esta, para influir de manera impropia en las acciones de dicha parte</w:t>
      </w:r>
      <w:r w:rsidR="00331387" w:rsidRPr="00311DFB">
        <w:rPr>
          <w:lang w:val="es-ES"/>
        </w:rPr>
        <w:t>, y</w:t>
      </w:r>
    </w:p>
    <w:p w:rsidR="001806DB" w:rsidRPr="00311DFB" w:rsidRDefault="001806DB"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w:t>
      </w:r>
      <w:r w:rsidR="00D83279" w:rsidRPr="00311DFB">
        <w:rPr>
          <w:rFonts w:cs="Times New Roman"/>
          <w:b/>
          <w:bCs/>
          <w:sz w:val="23"/>
          <w:szCs w:val="23"/>
          <w:lang w:val="es-ES"/>
        </w:rPr>
        <w:t xml:space="preserve">Uso </w:t>
      </w:r>
      <w:r w:rsidR="00331387" w:rsidRPr="00311DFB">
        <w:rPr>
          <w:rFonts w:cs="Times New Roman"/>
          <w:b/>
          <w:bCs/>
          <w:sz w:val="23"/>
          <w:szCs w:val="23"/>
          <w:lang w:val="es-ES"/>
        </w:rPr>
        <w:t>indebido de recursos de la</w:t>
      </w:r>
      <w:r w:rsidRPr="00311DFB">
        <w:rPr>
          <w:rFonts w:cs="Times New Roman"/>
          <w:b/>
          <w:bCs/>
          <w:sz w:val="23"/>
          <w:szCs w:val="23"/>
          <w:lang w:val="es-ES"/>
        </w:rPr>
        <w:t xml:space="preserve"> Organiza</w:t>
      </w:r>
      <w:r w:rsidR="00331387" w:rsidRPr="00311DFB">
        <w:rPr>
          <w:rFonts w:cs="Times New Roman"/>
          <w:b/>
          <w:bCs/>
          <w:sz w:val="23"/>
          <w:szCs w:val="23"/>
          <w:lang w:val="es-ES"/>
        </w:rPr>
        <w:t>ción</w:t>
      </w:r>
      <w:r w:rsidRPr="00311DFB">
        <w:rPr>
          <w:rFonts w:cs="Times New Roman"/>
          <w:sz w:val="23"/>
          <w:szCs w:val="23"/>
          <w:lang w:val="es-ES"/>
        </w:rPr>
        <w:t xml:space="preserve">” </w:t>
      </w:r>
      <w:r w:rsidR="00331387" w:rsidRPr="00311DFB">
        <w:rPr>
          <w:rFonts w:cs="Times New Roman"/>
          <w:sz w:val="23"/>
          <w:szCs w:val="23"/>
          <w:lang w:val="es-ES"/>
        </w:rPr>
        <w:t xml:space="preserve">consiste en </w:t>
      </w:r>
      <w:r w:rsidR="006A6841" w:rsidRPr="00311DFB">
        <w:rPr>
          <w:rFonts w:cs="Times New Roman"/>
          <w:sz w:val="23"/>
          <w:szCs w:val="23"/>
          <w:lang w:val="es-ES"/>
        </w:rPr>
        <w:t>el</w:t>
      </w:r>
      <w:r w:rsidR="00331387" w:rsidRPr="00311DFB">
        <w:rPr>
          <w:rFonts w:cs="Times New Roman"/>
          <w:sz w:val="23"/>
          <w:szCs w:val="23"/>
          <w:lang w:val="es-ES"/>
        </w:rPr>
        <w:t xml:space="preserve"> uso</w:t>
      </w:r>
      <w:r w:rsidR="006A6841" w:rsidRPr="00311DFB">
        <w:rPr>
          <w:rFonts w:cs="Times New Roman"/>
          <w:sz w:val="23"/>
          <w:szCs w:val="23"/>
          <w:lang w:val="es-ES"/>
        </w:rPr>
        <w:t xml:space="preserve"> no autorizado</w:t>
      </w:r>
      <w:r w:rsidR="00331387" w:rsidRPr="00311DFB">
        <w:rPr>
          <w:rFonts w:cs="Times New Roman"/>
          <w:sz w:val="23"/>
          <w:szCs w:val="23"/>
          <w:lang w:val="es-ES"/>
        </w:rPr>
        <w:t xml:space="preserve"> de </w:t>
      </w:r>
      <w:r w:rsidR="006A6841" w:rsidRPr="00311DFB">
        <w:rPr>
          <w:rFonts w:cs="Times New Roman"/>
          <w:sz w:val="23"/>
          <w:szCs w:val="23"/>
          <w:lang w:val="es-ES"/>
        </w:rPr>
        <w:t>cualquier</w:t>
      </w:r>
      <w:r w:rsidR="00331387" w:rsidRPr="00311DFB">
        <w:rPr>
          <w:rFonts w:cs="Times New Roman"/>
          <w:sz w:val="23"/>
          <w:szCs w:val="23"/>
          <w:lang w:val="es-ES"/>
        </w:rPr>
        <w:t xml:space="preserve"> propiedad, </w:t>
      </w:r>
      <w:r w:rsidR="006A6841" w:rsidRPr="00311DFB">
        <w:rPr>
          <w:rFonts w:cs="Times New Roman"/>
          <w:sz w:val="23"/>
          <w:szCs w:val="23"/>
          <w:lang w:val="es-ES"/>
        </w:rPr>
        <w:t>activo, servicio</w:t>
      </w:r>
      <w:r w:rsidR="00331387" w:rsidRPr="00311DFB">
        <w:rPr>
          <w:rFonts w:cs="Times New Roman"/>
          <w:sz w:val="23"/>
          <w:szCs w:val="23"/>
          <w:lang w:val="es-ES"/>
        </w:rPr>
        <w:t xml:space="preserve"> profesional o recurso perten</w:t>
      </w:r>
      <w:r w:rsidR="006479E1" w:rsidRPr="00311DFB">
        <w:rPr>
          <w:rFonts w:cs="Times New Roman"/>
          <w:sz w:val="23"/>
          <w:szCs w:val="23"/>
          <w:lang w:val="es-ES"/>
        </w:rPr>
        <w:t>ec</w:t>
      </w:r>
      <w:r w:rsidR="00331387" w:rsidRPr="00311DFB">
        <w:rPr>
          <w:rFonts w:cs="Times New Roman"/>
          <w:sz w:val="23"/>
          <w:szCs w:val="23"/>
          <w:lang w:val="es-ES"/>
        </w:rPr>
        <w:t>iente a la Organización para</w:t>
      </w:r>
      <w:r w:rsidR="000114BE" w:rsidRPr="00311DFB">
        <w:rPr>
          <w:rFonts w:cs="Times New Roman"/>
          <w:sz w:val="23"/>
          <w:szCs w:val="23"/>
          <w:lang w:val="es-ES"/>
        </w:rPr>
        <w:t xml:space="preserve"> fines personales</w:t>
      </w:r>
      <w:r w:rsidRPr="00311DFB">
        <w:rPr>
          <w:rFonts w:cs="Times New Roman"/>
          <w:sz w:val="23"/>
          <w:szCs w:val="23"/>
          <w:lang w:val="es-ES"/>
        </w:rPr>
        <w:t>.</w:t>
      </w:r>
    </w:p>
    <w:p w:rsidR="001806DB" w:rsidRPr="00311DFB" w:rsidRDefault="001806DB" w:rsidP="00721903">
      <w:pPr>
        <w:autoSpaceDE w:val="0"/>
        <w:autoSpaceDN w:val="0"/>
        <w:adjustRightInd w:val="0"/>
        <w:spacing w:after="0"/>
        <w:rPr>
          <w:rFonts w:ascii="Arial" w:hAnsi="Arial" w:cs="Arial"/>
          <w:sz w:val="20"/>
          <w:szCs w:val="20"/>
          <w:lang w:val="es-ES"/>
        </w:rPr>
      </w:pPr>
    </w:p>
    <w:p w:rsidR="001806DB" w:rsidRPr="00311DFB" w:rsidRDefault="00D83279" w:rsidP="00721903">
      <w:pPr>
        <w:autoSpaceDE w:val="0"/>
        <w:autoSpaceDN w:val="0"/>
        <w:adjustRightInd w:val="0"/>
        <w:spacing w:after="0"/>
        <w:jc w:val="both"/>
        <w:rPr>
          <w:rFonts w:cs="Times New Roman"/>
          <w:sz w:val="23"/>
          <w:szCs w:val="23"/>
          <w:lang w:val="es-ES"/>
        </w:rPr>
      </w:pPr>
      <w:r w:rsidRPr="00311DFB">
        <w:rPr>
          <w:rFonts w:cs="Times New Roman"/>
          <w:sz w:val="23"/>
          <w:szCs w:val="23"/>
          <w:lang w:val="es-ES"/>
        </w:rPr>
        <w:t>E</w:t>
      </w:r>
      <w:r w:rsidR="001806DB" w:rsidRPr="00311DFB">
        <w:rPr>
          <w:rFonts w:cs="Times New Roman"/>
          <w:sz w:val="23"/>
          <w:szCs w:val="23"/>
          <w:lang w:val="es-ES"/>
        </w:rPr>
        <w:t xml:space="preserve">n </w:t>
      </w:r>
      <w:r w:rsidR="000114BE" w:rsidRPr="00311DFB">
        <w:rPr>
          <w:rFonts w:cs="Times New Roman"/>
          <w:sz w:val="23"/>
          <w:szCs w:val="23"/>
          <w:lang w:val="es-ES"/>
        </w:rPr>
        <w:t>términos</w:t>
      </w:r>
      <w:r w:rsidRPr="00311DFB">
        <w:rPr>
          <w:rFonts w:cs="Times New Roman"/>
          <w:sz w:val="23"/>
          <w:szCs w:val="23"/>
          <w:lang w:val="es-ES"/>
        </w:rPr>
        <w:t xml:space="preserve"> </w:t>
      </w:r>
      <w:r w:rsidR="001806DB" w:rsidRPr="00311DFB">
        <w:rPr>
          <w:rFonts w:cs="Times New Roman"/>
          <w:sz w:val="23"/>
          <w:szCs w:val="23"/>
          <w:lang w:val="es-ES"/>
        </w:rPr>
        <w:t>pr</w:t>
      </w:r>
      <w:r w:rsidR="000114BE" w:rsidRPr="00311DFB">
        <w:rPr>
          <w:rFonts w:cs="Times New Roman"/>
          <w:sz w:val="23"/>
          <w:szCs w:val="23"/>
          <w:lang w:val="es-ES"/>
        </w:rPr>
        <w:t>ácticos</w:t>
      </w:r>
      <w:r w:rsidR="001806DB" w:rsidRPr="00311DFB">
        <w:rPr>
          <w:rFonts w:cs="Times New Roman"/>
          <w:sz w:val="23"/>
          <w:szCs w:val="23"/>
          <w:lang w:val="es-ES"/>
        </w:rPr>
        <w:t xml:space="preserve">, </w:t>
      </w:r>
      <w:r w:rsidR="00040DA4" w:rsidRPr="00311DFB">
        <w:rPr>
          <w:rFonts w:cs="Times New Roman"/>
          <w:sz w:val="23"/>
          <w:szCs w:val="23"/>
          <w:lang w:val="es-ES"/>
        </w:rPr>
        <w:t xml:space="preserve">algunos ejemplos de conducta prohibida en el marco de </w:t>
      </w:r>
      <w:r w:rsidR="000114BE" w:rsidRPr="00311DFB">
        <w:rPr>
          <w:rFonts w:cs="Times New Roman"/>
          <w:sz w:val="23"/>
          <w:szCs w:val="23"/>
          <w:lang w:val="es-ES"/>
        </w:rPr>
        <w:t xml:space="preserve">esta política </w:t>
      </w:r>
      <w:r w:rsidR="00040DA4" w:rsidRPr="00311DFB">
        <w:rPr>
          <w:rFonts w:cs="Times New Roman"/>
          <w:sz w:val="23"/>
          <w:szCs w:val="23"/>
          <w:lang w:val="es-ES"/>
        </w:rPr>
        <w:t>podrían</w:t>
      </w:r>
      <w:r w:rsidR="000114BE" w:rsidRPr="00311DFB">
        <w:rPr>
          <w:rFonts w:cs="Times New Roman"/>
          <w:sz w:val="23"/>
          <w:szCs w:val="23"/>
          <w:lang w:val="es-ES"/>
        </w:rPr>
        <w:t xml:space="preserve"> </w:t>
      </w:r>
      <w:r w:rsidR="00040DA4" w:rsidRPr="00311DFB">
        <w:rPr>
          <w:rFonts w:cs="Times New Roman"/>
          <w:sz w:val="23"/>
          <w:szCs w:val="23"/>
          <w:lang w:val="es-ES"/>
        </w:rPr>
        <w:t>incluir</w:t>
      </w:r>
      <w:r w:rsidR="001806DB" w:rsidRPr="00311DFB">
        <w:rPr>
          <w:rFonts w:cs="Times New Roman"/>
          <w:sz w:val="23"/>
          <w:szCs w:val="23"/>
          <w:lang w:val="es-ES"/>
        </w:rPr>
        <w:t>:</w:t>
      </w:r>
    </w:p>
    <w:p w:rsidR="001806DB" w:rsidRPr="00311DFB" w:rsidRDefault="001806DB" w:rsidP="00721903">
      <w:pPr>
        <w:autoSpaceDE w:val="0"/>
        <w:autoSpaceDN w:val="0"/>
        <w:adjustRightInd w:val="0"/>
        <w:spacing w:after="0"/>
        <w:jc w:val="both"/>
        <w:rPr>
          <w:rFonts w:cs="Times New Roman"/>
          <w:sz w:val="23"/>
          <w:szCs w:val="23"/>
          <w:lang w:val="es-ES"/>
        </w:rPr>
      </w:pPr>
    </w:p>
    <w:p w:rsidR="001806DB" w:rsidRPr="00311DFB" w:rsidRDefault="006479E1"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el intercambio de dinero y otros favores para </w:t>
      </w:r>
      <w:r w:rsidR="00040DA4" w:rsidRPr="00311DFB">
        <w:rPr>
          <w:rFonts w:cs="Times New Roman"/>
          <w:sz w:val="23"/>
          <w:szCs w:val="23"/>
          <w:lang w:val="es-ES"/>
        </w:rPr>
        <w:t>obtener un trato preferenc</w:t>
      </w:r>
      <w:r w:rsidR="001806DB" w:rsidRPr="00311DFB">
        <w:rPr>
          <w:rFonts w:cs="Times New Roman"/>
          <w:sz w:val="23"/>
          <w:szCs w:val="23"/>
          <w:lang w:val="es-ES"/>
        </w:rPr>
        <w:t>ial;</w:t>
      </w:r>
    </w:p>
    <w:p w:rsidR="001806DB" w:rsidRPr="00311DFB" w:rsidRDefault="0084230E"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p</w:t>
      </w:r>
      <w:r w:rsidR="001806DB" w:rsidRPr="00311DFB">
        <w:rPr>
          <w:rFonts w:cs="Times New Roman"/>
          <w:sz w:val="23"/>
          <w:szCs w:val="23"/>
          <w:lang w:val="es-ES"/>
        </w:rPr>
        <w:t>resenta</w:t>
      </w:r>
      <w:r w:rsidR="006479E1" w:rsidRPr="00311DFB">
        <w:rPr>
          <w:rFonts w:cs="Times New Roman"/>
          <w:sz w:val="23"/>
          <w:szCs w:val="23"/>
          <w:lang w:val="es-ES"/>
        </w:rPr>
        <w:t>ció</w:t>
      </w:r>
      <w:r w:rsidR="001806DB" w:rsidRPr="00311DFB">
        <w:rPr>
          <w:rFonts w:cs="Times New Roman"/>
          <w:sz w:val="23"/>
          <w:szCs w:val="23"/>
          <w:lang w:val="es-ES"/>
        </w:rPr>
        <w:t>n o us</w:t>
      </w:r>
      <w:r w:rsidR="006479E1" w:rsidRPr="00311DFB">
        <w:rPr>
          <w:rFonts w:cs="Times New Roman"/>
          <w:sz w:val="23"/>
          <w:szCs w:val="23"/>
          <w:lang w:val="es-ES"/>
        </w:rPr>
        <w:t>o de información</w:t>
      </w:r>
      <w:r w:rsidR="001806DB" w:rsidRPr="00311DFB">
        <w:rPr>
          <w:rFonts w:cs="Times New Roman"/>
          <w:sz w:val="23"/>
          <w:szCs w:val="23"/>
          <w:lang w:val="es-ES"/>
        </w:rPr>
        <w:t xml:space="preserve"> </w:t>
      </w:r>
      <w:r w:rsidR="000114BE" w:rsidRPr="00311DFB">
        <w:rPr>
          <w:rFonts w:cs="Times New Roman"/>
          <w:sz w:val="23"/>
          <w:szCs w:val="23"/>
          <w:lang w:val="es-ES"/>
        </w:rPr>
        <w:t>inexacta</w:t>
      </w:r>
      <w:r w:rsidR="001806DB" w:rsidRPr="00311DFB">
        <w:rPr>
          <w:rFonts w:cs="Times New Roman"/>
          <w:sz w:val="23"/>
          <w:szCs w:val="23"/>
          <w:lang w:val="es-ES"/>
        </w:rPr>
        <w:t xml:space="preserve"> o fals</w:t>
      </w:r>
      <w:r w:rsidR="006479E1" w:rsidRPr="00311DFB">
        <w:rPr>
          <w:rFonts w:cs="Times New Roman"/>
          <w:sz w:val="23"/>
          <w:szCs w:val="23"/>
          <w:lang w:val="es-ES"/>
        </w:rPr>
        <w:t>a</w:t>
      </w:r>
      <w:r w:rsidR="001806DB" w:rsidRPr="00311DFB">
        <w:rPr>
          <w:rFonts w:cs="Times New Roman"/>
          <w:sz w:val="23"/>
          <w:szCs w:val="23"/>
          <w:lang w:val="es-ES"/>
        </w:rPr>
        <w:t xml:space="preserve"> (</w:t>
      </w:r>
      <w:r w:rsidR="006479E1" w:rsidRPr="00311DFB">
        <w:rPr>
          <w:rFonts w:cs="Times New Roman"/>
          <w:sz w:val="23"/>
          <w:szCs w:val="23"/>
          <w:lang w:val="es-ES"/>
        </w:rPr>
        <w:t>por ej., en solicitud</w:t>
      </w:r>
      <w:r w:rsidR="00122C86">
        <w:rPr>
          <w:rFonts w:cs="Times New Roman"/>
          <w:sz w:val="23"/>
          <w:szCs w:val="23"/>
          <w:lang w:val="es-ES"/>
        </w:rPr>
        <w:t>es</w:t>
      </w:r>
      <w:r w:rsidR="006479E1" w:rsidRPr="00311DFB">
        <w:rPr>
          <w:rFonts w:cs="Times New Roman"/>
          <w:sz w:val="23"/>
          <w:szCs w:val="23"/>
          <w:lang w:val="es-ES"/>
        </w:rPr>
        <w:t xml:space="preserve"> de </w:t>
      </w:r>
      <w:r w:rsidR="000114BE" w:rsidRPr="00311DFB">
        <w:rPr>
          <w:rFonts w:cs="Times New Roman"/>
          <w:sz w:val="23"/>
          <w:szCs w:val="23"/>
          <w:lang w:val="es-ES"/>
        </w:rPr>
        <w:t>beneficios</w:t>
      </w:r>
      <w:r w:rsidR="00040DA4" w:rsidRPr="00311DFB">
        <w:rPr>
          <w:rFonts w:cs="Times New Roman"/>
          <w:sz w:val="23"/>
          <w:szCs w:val="23"/>
          <w:lang w:val="es-ES"/>
        </w:rPr>
        <w:t xml:space="preserve"> o</w:t>
      </w:r>
      <w:r w:rsidR="001806DB" w:rsidRPr="00311DFB">
        <w:rPr>
          <w:rFonts w:cs="Times New Roman"/>
          <w:sz w:val="23"/>
          <w:szCs w:val="23"/>
          <w:lang w:val="es-ES"/>
        </w:rPr>
        <w:t xml:space="preserve"> </w:t>
      </w:r>
      <w:r w:rsidR="008D0732">
        <w:rPr>
          <w:rFonts w:cs="Times New Roman"/>
          <w:sz w:val="23"/>
          <w:szCs w:val="23"/>
          <w:lang w:val="es-ES"/>
        </w:rPr>
        <w:t>de reembolso</w:t>
      </w:r>
      <w:r w:rsidR="006479E1" w:rsidRPr="00311DFB">
        <w:rPr>
          <w:rFonts w:cs="Times New Roman"/>
          <w:sz w:val="23"/>
          <w:szCs w:val="23"/>
          <w:lang w:val="es-ES"/>
        </w:rPr>
        <w:t xml:space="preserve"> de </w:t>
      </w:r>
      <w:r w:rsidR="000114BE" w:rsidRPr="00311DFB">
        <w:rPr>
          <w:rFonts w:cs="Times New Roman"/>
          <w:sz w:val="23"/>
          <w:szCs w:val="23"/>
          <w:lang w:val="es-ES"/>
        </w:rPr>
        <w:t>gastos médicos</w:t>
      </w:r>
      <w:r w:rsidR="001806DB" w:rsidRPr="00311DFB">
        <w:rPr>
          <w:rFonts w:cs="Times New Roman"/>
          <w:sz w:val="23"/>
          <w:szCs w:val="23"/>
          <w:lang w:val="es-ES"/>
        </w:rPr>
        <w:t>);</w:t>
      </w:r>
    </w:p>
    <w:p w:rsidR="001806DB" w:rsidRPr="00311DFB" w:rsidRDefault="006479E1"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un </w:t>
      </w:r>
      <w:r w:rsidR="000114BE" w:rsidRPr="00311DFB">
        <w:rPr>
          <w:rFonts w:cs="Times New Roman"/>
          <w:sz w:val="23"/>
          <w:szCs w:val="23"/>
          <w:lang w:val="es-ES"/>
        </w:rPr>
        <w:t xml:space="preserve">acuerdo </w:t>
      </w:r>
      <w:r w:rsidRPr="00311DFB">
        <w:rPr>
          <w:rFonts w:cs="Times New Roman"/>
          <w:sz w:val="23"/>
          <w:szCs w:val="23"/>
          <w:lang w:val="es-ES"/>
        </w:rPr>
        <w:t>entre dos o más personas</w:t>
      </w:r>
      <w:r w:rsidR="001806DB" w:rsidRPr="00311DFB">
        <w:rPr>
          <w:rFonts w:cs="Times New Roman"/>
          <w:sz w:val="23"/>
          <w:szCs w:val="23"/>
          <w:lang w:val="es-ES"/>
        </w:rPr>
        <w:t xml:space="preserve"> </w:t>
      </w:r>
      <w:r w:rsidRPr="00311DFB">
        <w:rPr>
          <w:rFonts w:cs="Times New Roman"/>
          <w:sz w:val="23"/>
          <w:szCs w:val="23"/>
          <w:lang w:val="es-ES"/>
        </w:rPr>
        <w:t>para</w:t>
      </w:r>
      <w:r w:rsidR="001806DB" w:rsidRPr="00311DFB">
        <w:rPr>
          <w:rFonts w:cs="Times New Roman"/>
          <w:sz w:val="23"/>
          <w:szCs w:val="23"/>
          <w:lang w:val="es-ES"/>
        </w:rPr>
        <w:t xml:space="preserve"> </w:t>
      </w:r>
      <w:r w:rsidR="000114BE" w:rsidRPr="00311DFB">
        <w:rPr>
          <w:rFonts w:cs="Times New Roman"/>
          <w:sz w:val="23"/>
          <w:szCs w:val="23"/>
          <w:lang w:val="es-ES"/>
        </w:rPr>
        <w:t>concertarse en un procedimiento</w:t>
      </w:r>
      <w:r w:rsidR="001806DB" w:rsidRPr="00311DFB">
        <w:rPr>
          <w:rFonts w:cs="Times New Roman"/>
          <w:sz w:val="23"/>
          <w:szCs w:val="23"/>
          <w:lang w:val="es-ES"/>
        </w:rPr>
        <w:t xml:space="preserve"> </w:t>
      </w:r>
      <w:r w:rsidR="00040DA4" w:rsidRPr="00311DFB">
        <w:rPr>
          <w:rFonts w:cs="Times New Roman"/>
          <w:sz w:val="23"/>
          <w:szCs w:val="23"/>
          <w:lang w:val="es-ES"/>
        </w:rPr>
        <w:t xml:space="preserve">a objeto de conseguir </w:t>
      </w:r>
      <w:r w:rsidR="000114BE" w:rsidRPr="00311DFB">
        <w:rPr>
          <w:rFonts w:cs="Times New Roman"/>
          <w:sz w:val="23"/>
          <w:szCs w:val="23"/>
          <w:lang w:val="es-ES"/>
        </w:rPr>
        <w:t>algún beneficio</w:t>
      </w:r>
      <w:r w:rsidR="001806DB" w:rsidRPr="00311DFB">
        <w:rPr>
          <w:rFonts w:cs="Times New Roman"/>
          <w:sz w:val="23"/>
          <w:szCs w:val="23"/>
          <w:lang w:val="es-ES"/>
        </w:rPr>
        <w:t xml:space="preserve"> </w:t>
      </w:r>
      <w:r w:rsidR="000114BE" w:rsidRPr="00311DFB">
        <w:rPr>
          <w:rFonts w:cs="Times New Roman"/>
          <w:sz w:val="23"/>
          <w:szCs w:val="23"/>
          <w:lang w:val="es-ES"/>
        </w:rPr>
        <w:t>indebido</w:t>
      </w:r>
      <w:r w:rsidR="001806DB" w:rsidRPr="00311DFB">
        <w:rPr>
          <w:rFonts w:cs="Times New Roman"/>
          <w:sz w:val="23"/>
          <w:szCs w:val="23"/>
          <w:lang w:val="es-ES"/>
        </w:rPr>
        <w:t xml:space="preserve"> </w:t>
      </w:r>
      <w:r w:rsidR="000114BE" w:rsidRPr="00311DFB">
        <w:rPr>
          <w:rFonts w:cs="Times New Roman"/>
          <w:sz w:val="23"/>
          <w:szCs w:val="23"/>
          <w:lang w:val="es-ES"/>
        </w:rPr>
        <w:t>o ventaja económica</w:t>
      </w:r>
      <w:r w:rsidRPr="00311DFB">
        <w:rPr>
          <w:rFonts w:cs="Times New Roman"/>
          <w:sz w:val="23"/>
          <w:szCs w:val="23"/>
          <w:lang w:val="es-ES"/>
        </w:rPr>
        <w:t>, y</w:t>
      </w:r>
    </w:p>
    <w:p w:rsidR="001806DB" w:rsidRPr="00311DFB" w:rsidRDefault="006479E1" w:rsidP="00721903">
      <w:pPr>
        <w:pStyle w:val="ListParagraph"/>
        <w:numPr>
          <w:ilvl w:val="0"/>
          <w:numId w:val="5"/>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recursos de la </w:t>
      </w:r>
      <w:r w:rsidR="001806DB" w:rsidRPr="00311DFB">
        <w:rPr>
          <w:rFonts w:cs="Times New Roman"/>
          <w:sz w:val="23"/>
          <w:szCs w:val="23"/>
          <w:lang w:val="es-ES"/>
        </w:rPr>
        <w:t>Organiza</w:t>
      </w:r>
      <w:r w:rsidRPr="00311DFB">
        <w:rPr>
          <w:rFonts w:cs="Times New Roman"/>
          <w:sz w:val="23"/>
          <w:szCs w:val="23"/>
          <w:lang w:val="es-ES"/>
        </w:rPr>
        <w:t>ció</w:t>
      </w:r>
      <w:r w:rsidR="001806DB" w:rsidRPr="00311DFB">
        <w:rPr>
          <w:rFonts w:cs="Times New Roman"/>
          <w:sz w:val="23"/>
          <w:szCs w:val="23"/>
          <w:lang w:val="es-ES"/>
        </w:rPr>
        <w:t>n</w:t>
      </w:r>
      <w:r w:rsidRPr="00311DFB">
        <w:rPr>
          <w:rFonts w:cs="Times New Roman"/>
          <w:sz w:val="23"/>
          <w:szCs w:val="23"/>
          <w:lang w:val="es-ES"/>
        </w:rPr>
        <w:t xml:space="preserve"> </w:t>
      </w:r>
      <w:r w:rsidR="00122C86">
        <w:rPr>
          <w:rFonts w:cs="Times New Roman"/>
          <w:sz w:val="23"/>
          <w:szCs w:val="23"/>
          <w:lang w:val="es-ES"/>
        </w:rPr>
        <w:t>usados para fines personales, restringiendo o impidiendo</w:t>
      </w:r>
      <w:r w:rsidR="00040DA4" w:rsidRPr="00311DFB">
        <w:rPr>
          <w:rFonts w:cs="Times New Roman"/>
          <w:sz w:val="23"/>
          <w:szCs w:val="23"/>
          <w:lang w:val="es-ES"/>
        </w:rPr>
        <w:t xml:space="preserve"> </w:t>
      </w:r>
      <w:r w:rsidR="00122C86">
        <w:rPr>
          <w:rFonts w:cs="Times New Roman"/>
          <w:sz w:val="23"/>
          <w:szCs w:val="23"/>
          <w:lang w:val="es-ES"/>
        </w:rPr>
        <w:t xml:space="preserve">su uso por la </w:t>
      </w:r>
      <w:r w:rsidR="001806DB" w:rsidRPr="00311DFB">
        <w:rPr>
          <w:rFonts w:cs="Times New Roman"/>
          <w:sz w:val="23"/>
          <w:szCs w:val="23"/>
          <w:lang w:val="es-ES"/>
        </w:rPr>
        <w:t>Organiza</w:t>
      </w:r>
      <w:r w:rsidRPr="00311DFB">
        <w:rPr>
          <w:rFonts w:cs="Times New Roman"/>
          <w:sz w:val="23"/>
          <w:szCs w:val="23"/>
          <w:lang w:val="es-ES"/>
        </w:rPr>
        <w:t>ció</w:t>
      </w:r>
      <w:r w:rsidR="001806DB" w:rsidRPr="00311DFB">
        <w:rPr>
          <w:rFonts w:cs="Times New Roman"/>
          <w:sz w:val="23"/>
          <w:szCs w:val="23"/>
          <w:lang w:val="es-ES"/>
        </w:rPr>
        <w:t>n.</w:t>
      </w:r>
    </w:p>
    <w:p w:rsidR="00C645DA" w:rsidRPr="00311DFB" w:rsidRDefault="00C645DA" w:rsidP="00721903">
      <w:pPr>
        <w:pStyle w:val="Default"/>
        <w:spacing w:line="276" w:lineRule="auto"/>
        <w:rPr>
          <w:sz w:val="23"/>
          <w:lang w:val="es-ES"/>
        </w:rPr>
      </w:pPr>
    </w:p>
    <w:p w:rsidR="00C645DA" w:rsidRPr="00311DFB" w:rsidRDefault="00C645DA" w:rsidP="00721903">
      <w:pPr>
        <w:autoSpaceDE w:val="0"/>
        <w:autoSpaceDN w:val="0"/>
        <w:adjustRightInd w:val="0"/>
        <w:spacing w:after="0"/>
        <w:jc w:val="both"/>
        <w:rPr>
          <w:rFonts w:cs="Times New Roman"/>
          <w:sz w:val="23"/>
          <w:szCs w:val="23"/>
          <w:lang w:val="es-ES"/>
        </w:rPr>
      </w:pPr>
      <w:r w:rsidRPr="00311DFB">
        <w:rPr>
          <w:rFonts w:cs="Times New Roman"/>
          <w:sz w:val="23"/>
          <w:szCs w:val="23"/>
          <w:lang w:val="es-ES"/>
        </w:rPr>
        <w:t>N</w:t>
      </w:r>
      <w:r w:rsidR="00D83279" w:rsidRPr="00311DFB">
        <w:rPr>
          <w:rFonts w:cs="Times New Roman"/>
          <w:sz w:val="23"/>
          <w:szCs w:val="23"/>
          <w:lang w:val="es-ES"/>
        </w:rPr>
        <w:t>OTA</w:t>
      </w:r>
      <w:r w:rsidRPr="00311DFB">
        <w:rPr>
          <w:rFonts w:cs="Times New Roman"/>
          <w:sz w:val="23"/>
          <w:szCs w:val="23"/>
          <w:lang w:val="es-ES"/>
        </w:rPr>
        <w:t xml:space="preserve">: </w:t>
      </w:r>
      <w:r w:rsidR="00040DA4" w:rsidRPr="00311DFB">
        <w:rPr>
          <w:rFonts w:cs="Times New Roman"/>
          <w:sz w:val="23"/>
          <w:szCs w:val="23"/>
          <w:lang w:val="es-ES"/>
        </w:rPr>
        <w:t>Los ejemplos citados no constituyen una lista exhaustiva</w:t>
      </w:r>
      <w:r w:rsidRPr="00311DFB">
        <w:rPr>
          <w:rFonts w:cs="Times New Roman"/>
          <w:sz w:val="23"/>
          <w:szCs w:val="23"/>
          <w:lang w:val="es-ES"/>
        </w:rPr>
        <w:t>.</w:t>
      </w:r>
    </w:p>
    <w:p w:rsidR="000F5243" w:rsidRPr="00311DFB" w:rsidRDefault="000F5243" w:rsidP="00721903">
      <w:pPr>
        <w:autoSpaceDE w:val="0"/>
        <w:autoSpaceDN w:val="0"/>
        <w:adjustRightInd w:val="0"/>
        <w:spacing w:after="0"/>
        <w:rPr>
          <w:rFonts w:cs="Times New Roman"/>
          <w:sz w:val="23"/>
          <w:szCs w:val="23"/>
          <w:lang w:val="es-ES"/>
        </w:rPr>
      </w:pPr>
    </w:p>
    <w:p w:rsidR="00852BB5" w:rsidRPr="00311DFB" w:rsidRDefault="00852BB5" w:rsidP="00721903">
      <w:pPr>
        <w:pStyle w:val="Default"/>
        <w:spacing w:line="276" w:lineRule="auto"/>
        <w:rPr>
          <w:color w:val="auto"/>
          <w:sz w:val="23"/>
          <w:szCs w:val="23"/>
          <w:lang w:val="es-ES"/>
        </w:rPr>
      </w:pPr>
    </w:p>
    <w:p w:rsidR="00852BB5" w:rsidRPr="00721903" w:rsidRDefault="00852BB5" w:rsidP="00721903">
      <w:pPr>
        <w:pStyle w:val="Default"/>
        <w:spacing w:line="276" w:lineRule="auto"/>
        <w:rPr>
          <w:b/>
          <w:color w:val="auto"/>
          <w:sz w:val="23"/>
          <w:szCs w:val="23"/>
          <w:u w:val="single"/>
          <w:lang w:val="es-ES"/>
        </w:rPr>
      </w:pPr>
      <w:r w:rsidRPr="00721903">
        <w:rPr>
          <w:b/>
          <w:color w:val="auto"/>
          <w:sz w:val="23"/>
          <w:szCs w:val="23"/>
          <w:u w:val="single"/>
          <w:lang w:val="es-ES"/>
        </w:rPr>
        <w:t xml:space="preserve">2. </w:t>
      </w:r>
      <w:r w:rsidR="00D83279" w:rsidRPr="00721903">
        <w:rPr>
          <w:b/>
          <w:color w:val="auto"/>
          <w:sz w:val="23"/>
          <w:szCs w:val="23"/>
          <w:u w:val="single"/>
          <w:lang w:val="es-ES"/>
        </w:rPr>
        <w:t xml:space="preserve">Responsabilidad </w:t>
      </w:r>
      <w:r w:rsidR="006479E1" w:rsidRPr="00721903">
        <w:rPr>
          <w:b/>
          <w:color w:val="auto"/>
          <w:sz w:val="23"/>
          <w:szCs w:val="23"/>
          <w:u w:val="single"/>
          <w:lang w:val="es-ES"/>
        </w:rPr>
        <w:t>de los funcionarios de la</w:t>
      </w:r>
      <w:r w:rsidRPr="00721903">
        <w:rPr>
          <w:b/>
          <w:color w:val="auto"/>
          <w:sz w:val="23"/>
          <w:szCs w:val="23"/>
          <w:u w:val="single"/>
          <w:lang w:val="es-ES"/>
        </w:rPr>
        <w:t xml:space="preserve"> </w:t>
      </w:r>
      <w:r w:rsidR="00F33210" w:rsidRPr="00721903">
        <w:rPr>
          <w:b/>
          <w:color w:val="auto"/>
          <w:sz w:val="23"/>
          <w:szCs w:val="23"/>
          <w:u w:val="single"/>
          <w:lang w:val="es-ES"/>
        </w:rPr>
        <w:t xml:space="preserve">FAO </w:t>
      </w:r>
    </w:p>
    <w:p w:rsidR="00852BB5" w:rsidRPr="00311DFB" w:rsidRDefault="00852BB5" w:rsidP="00721903">
      <w:pPr>
        <w:pStyle w:val="Default"/>
        <w:spacing w:line="276" w:lineRule="auto"/>
        <w:rPr>
          <w:color w:val="auto"/>
          <w:sz w:val="23"/>
          <w:szCs w:val="23"/>
          <w:lang w:val="es-ES"/>
        </w:rPr>
      </w:pPr>
    </w:p>
    <w:p w:rsidR="00852BB5" w:rsidRPr="00311DFB" w:rsidRDefault="00122C86" w:rsidP="00721903">
      <w:pPr>
        <w:pStyle w:val="Default"/>
        <w:spacing w:line="276" w:lineRule="auto"/>
        <w:jc w:val="both"/>
        <w:rPr>
          <w:color w:val="auto"/>
          <w:sz w:val="23"/>
          <w:szCs w:val="23"/>
          <w:lang w:val="es-ES"/>
        </w:rPr>
      </w:pPr>
      <w:r>
        <w:rPr>
          <w:color w:val="auto"/>
          <w:sz w:val="23"/>
          <w:szCs w:val="23"/>
          <w:lang w:val="es-ES"/>
        </w:rPr>
        <w:t>Los funcionarios</w:t>
      </w:r>
      <w:r w:rsidR="00D83279" w:rsidRPr="00311DFB">
        <w:rPr>
          <w:color w:val="auto"/>
          <w:sz w:val="23"/>
          <w:szCs w:val="23"/>
          <w:lang w:val="es-ES"/>
        </w:rPr>
        <w:t xml:space="preserve"> de la </w:t>
      </w:r>
      <w:r w:rsidR="00852BB5" w:rsidRPr="00311DFB">
        <w:rPr>
          <w:color w:val="auto"/>
          <w:sz w:val="23"/>
          <w:szCs w:val="23"/>
          <w:lang w:val="es-ES"/>
        </w:rPr>
        <w:t xml:space="preserve">FAO </w:t>
      </w:r>
      <w:r w:rsidR="00D83279" w:rsidRPr="00311DFB">
        <w:rPr>
          <w:color w:val="auto"/>
          <w:sz w:val="23"/>
          <w:szCs w:val="23"/>
          <w:lang w:val="es-ES"/>
        </w:rPr>
        <w:t xml:space="preserve">son </w:t>
      </w:r>
      <w:r>
        <w:rPr>
          <w:color w:val="auto"/>
          <w:sz w:val="23"/>
          <w:szCs w:val="23"/>
          <w:lang w:val="es-ES"/>
        </w:rPr>
        <w:t>servidores</w:t>
      </w:r>
      <w:r w:rsidR="00CF0034" w:rsidRPr="00311DFB">
        <w:rPr>
          <w:color w:val="auto"/>
          <w:sz w:val="23"/>
          <w:szCs w:val="23"/>
          <w:lang w:val="es-ES"/>
        </w:rPr>
        <w:t xml:space="preserve"> públicos internacionales y, como tal</w:t>
      </w:r>
      <w:r w:rsidR="00C645DA" w:rsidRPr="00311DFB">
        <w:rPr>
          <w:color w:val="auto"/>
          <w:sz w:val="23"/>
          <w:szCs w:val="23"/>
          <w:lang w:val="es-ES"/>
        </w:rPr>
        <w:t xml:space="preserve">, </w:t>
      </w:r>
      <w:r w:rsidR="00CF0034" w:rsidRPr="00311DFB">
        <w:rPr>
          <w:lang w:val="es-ES"/>
        </w:rPr>
        <w:t>deben demostrar el más alto grado de eficiencia e integridad.</w:t>
      </w:r>
      <w:r w:rsidR="00852BB5" w:rsidRPr="00311DFB">
        <w:rPr>
          <w:color w:val="auto"/>
          <w:sz w:val="23"/>
          <w:szCs w:val="23"/>
          <w:lang w:val="es-ES"/>
        </w:rPr>
        <w:t xml:space="preserve"> </w:t>
      </w:r>
      <w:r w:rsidR="00C011AC" w:rsidRPr="00311DFB">
        <w:rPr>
          <w:color w:val="auto"/>
          <w:sz w:val="23"/>
          <w:szCs w:val="23"/>
          <w:lang w:val="es-ES"/>
        </w:rPr>
        <w:t>En</w:t>
      </w:r>
      <w:r w:rsidR="00C645DA" w:rsidRPr="00311DFB">
        <w:rPr>
          <w:color w:val="auto"/>
          <w:sz w:val="23"/>
          <w:szCs w:val="23"/>
          <w:lang w:val="es-ES"/>
        </w:rPr>
        <w:t xml:space="preserve"> virtu</w:t>
      </w:r>
      <w:r w:rsidR="00C011AC" w:rsidRPr="00311DFB">
        <w:rPr>
          <w:color w:val="auto"/>
          <w:sz w:val="23"/>
          <w:szCs w:val="23"/>
          <w:lang w:val="es-ES"/>
        </w:rPr>
        <w:t>d de los reglamentos, normas y políticas vigentes</w:t>
      </w:r>
      <w:r w:rsidR="00C645DA" w:rsidRPr="00311DFB">
        <w:rPr>
          <w:color w:val="auto"/>
          <w:sz w:val="23"/>
          <w:szCs w:val="23"/>
          <w:lang w:val="es-ES"/>
        </w:rPr>
        <w:t xml:space="preserve">, </w:t>
      </w:r>
      <w:r w:rsidR="00CF0034" w:rsidRPr="00311DFB">
        <w:rPr>
          <w:color w:val="auto"/>
          <w:sz w:val="23"/>
          <w:szCs w:val="23"/>
          <w:lang w:val="es-ES"/>
        </w:rPr>
        <w:t>en</w:t>
      </w:r>
      <w:r w:rsidR="00C645DA" w:rsidRPr="00311DFB">
        <w:rPr>
          <w:color w:val="auto"/>
          <w:sz w:val="23"/>
          <w:szCs w:val="23"/>
          <w:lang w:val="es-ES"/>
        </w:rPr>
        <w:t xml:space="preserve"> particular</w:t>
      </w:r>
      <w:r w:rsidR="00CF0034" w:rsidRPr="00311DFB">
        <w:rPr>
          <w:color w:val="auto"/>
          <w:sz w:val="23"/>
          <w:szCs w:val="23"/>
          <w:lang w:val="es-ES"/>
        </w:rPr>
        <w:t>, la</w:t>
      </w:r>
      <w:r w:rsidR="00C645DA" w:rsidRPr="00311DFB">
        <w:rPr>
          <w:color w:val="auto"/>
          <w:sz w:val="23"/>
          <w:szCs w:val="23"/>
          <w:lang w:val="es-ES"/>
        </w:rPr>
        <w:t xml:space="preserve"> Pol</w:t>
      </w:r>
      <w:r w:rsidR="00C011AC" w:rsidRPr="00311DFB">
        <w:rPr>
          <w:color w:val="auto"/>
          <w:sz w:val="23"/>
          <w:szCs w:val="23"/>
          <w:lang w:val="es-ES"/>
        </w:rPr>
        <w:t xml:space="preserve">ítica contra el fraude y la Política de protección de los denunciantes de irregularidades </w:t>
      </w:r>
      <w:r w:rsidR="00C645DA" w:rsidRPr="00311DFB">
        <w:rPr>
          <w:color w:val="auto"/>
          <w:sz w:val="23"/>
          <w:szCs w:val="23"/>
          <w:lang w:val="es-ES"/>
        </w:rPr>
        <w:t>(</w:t>
      </w:r>
      <w:r w:rsidR="00D83279" w:rsidRPr="00311DFB">
        <w:rPr>
          <w:color w:val="auto"/>
          <w:sz w:val="23"/>
          <w:szCs w:val="23"/>
          <w:lang w:val="es-ES"/>
        </w:rPr>
        <w:t xml:space="preserve">Circular </w:t>
      </w:r>
      <w:r w:rsidR="00C645DA" w:rsidRPr="00311DFB">
        <w:rPr>
          <w:color w:val="auto"/>
          <w:sz w:val="23"/>
          <w:szCs w:val="23"/>
          <w:lang w:val="es-ES"/>
        </w:rPr>
        <w:t>A</w:t>
      </w:r>
      <w:r w:rsidR="00717A09" w:rsidRPr="00311DFB">
        <w:rPr>
          <w:color w:val="auto"/>
          <w:sz w:val="23"/>
          <w:szCs w:val="23"/>
          <w:lang w:val="es-ES"/>
        </w:rPr>
        <w:t>dministrativ</w:t>
      </w:r>
      <w:r w:rsidR="00D83279" w:rsidRPr="00311DFB">
        <w:rPr>
          <w:color w:val="auto"/>
          <w:sz w:val="23"/>
          <w:szCs w:val="23"/>
          <w:lang w:val="es-ES"/>
        </w:rPr>
        <w:t>a</w:t>
      </w:r>
      <w:r w:rsidR="00717A09" w:rsidRPr="00311DFB">
        <w:rPr>
          <w:color w:val="auto"/>
          <w:sz w:val="23"/>
          <w:szCs w:val="23"/>
          <w:lang w:val="es-ES"/>
        </w:rPr>
        <w:t xml:space="preserve"> </w:t>
      </w:r>
      <w:r w:rsidR="00C645DA" w:rsidRPr="00311DFB">
        <w:rPr>
          <w:color w:val="auto"/>
          <w:sz w:val="23"/>
          <w:szCs w:val="23"/>
          <w:lang w:val="es-ES"/>
        </w:rPr>
        <w:t xml:space="preserve">2011/05), </w:t>
      </w:r>
      <w:r w:rsidR="00C011AC" w:rsidRPr="00311DFB">
        <w:rPr>
          <w:color w:val="auto"/>
          <w:sz w:val="23"/>
          <w:szCs w:val="23"/>
          <w:lang w:val="es-ES"/>
        </w:rPr>
        <w:t xml:space="preserve">todo funcionario tiene el deber y la </w:t>
      </w:r>
      <w:r w:rsidR="00D07FE3" w:rsidRPr="00311DFB">
        <w:rPr>
          <w:color w:val="auto"/>
          <w:sz w:val="23"/>
          <w:szCs w:val="23"/>
          <w:lang w:val="es-ES"/>
        </w:rPr>
        <w:t xml:space="preserve">responsabilidad de </w:t>
      </w:r>
      <w:r w:rsidR="00F77CB6">
        <w:rPr>
          <w:color w:val="auto"/>
          <w:sz w:val="23"/>
          <w:szCs w:val="23"/>
          <w:lang w:val="es-ES"/>
        </w:rPr>
        <w:t>garantizar</w:t>
      </w:r>
      <w:r w:rsidR="00852BB5" w:rsidRPr="00311DFB">
        <w:rPr>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311DFB" w:rsidRDefault="00D07FE3" w:rsidP="00721903">
      <w:pPr>
        <w:pStyle w:val="Default"/>
        <w:numPr>
          <w:ilvl w:val="0"/>
          <w:numId w:val="11"/>
        </w:numPr>
        <w:spacing w:after="93" w:line="276" w:lineRule="auto"/>
        <w:jc w:val="both"/>
        <w:rPr>
          <w:color w:val="auto"/>
          <w:sz w:val="23"/>
          <w:szCs w:val="23"/>
          <w:lang w:val="es-ES"/>
        </w:rPr>
      </w:pPr>
      <w:r w:rsidRPr="00311DFB">
        <w:rPr>
          <w:color w:val="auto"/>
          <w:sz w:val="23"/>
          <w:szCs w:val="23"/>
          <w:lang w:val="es-ES"/>
        </w:rPr>
        <w:t>el u</w:t>
      </w:r>
      <w:r w:rsidR="00C011AC" w:rsidRPr="00311DFB">
        <w:rPr>
          <w:color w:val="auto"/>
          <w:sz w:val="23"/>
          <w:szCs w:val="23"/>
          <w:lang w:val="es-ES"/>
        </w:rPr>
        <w:t>so responsable de l</w:t>
      </w:r>
      <w:r w:rsidR="00D83279" w:rsidRPr="00311DFB">
        <w:rPr>
          <w:color w:val="auto"/>
          <w:sz w:val="23"/>
          <w:szCs w:val="23"/>
          <w:lang w:val="es-ES"/>
        </w:rPr>
        <w:t>os recursos de la</w:t>
      </w:r>
      <w:r w:rsidR="00852BB5" w:rsidRPr="00311DFB">
        <w:rPr>
          <w:color w:val="auto"/>
          <w:sz w:val="23"/>
          <w:szCs w:val="23"/>
          <w:lang w:val="es-ES"/>
        </w:rPr>
        <w:t xml:space="preserve"> Organiza</w:t>
      </w:r>
      <w:r w:rsidR="00D83279" w:rsidRPr="00311DFB">
        <w:rPr>
          <w:color w:val="auto"/>
          <w:sz w:val="23"/>
          <w:szCs w:val="23"/>
          <w:lang w:val="es-ES"/>
        </w:rPr>
        <w:t>ció</w:t>
      </w:r>
      <w:r w:rsidR="00852BB5" w:rsidRPr="00311DFB">
        <w:rPr>
          <w:color w:val="auto"/>
          <w:sz w:val="23"/>
          <w:szCs w:val="23"/>
          <w:lang w:val="es-ES"/>
        </w:rPr>
        <w:t>n;</w:t>
      </w:r>
    </w:p>
    <w:p w:rsidR="00852BB5" w:rsidRPr="00311DFB" w:rsidRDefault="00C011AC" w:rsidP="00721903">
      <w:pPr>
        <w:pStyle w:val="Default"/>
        <w:numPr>
          <w:ilvl w:val="0"/>
          <w:numId w:val="11"/>
        </w:numPr>
        <w:spacing w:after="93" w:line="276" w:lineRule="auto"/>
        <w:jc w:val="both"/>
        <w:rPr>
          <w:color w:val="auto"/>
          <w:sz w:val="23"/>
          <w:szCs w:val="23"/>
          <w:lang w:val="es-ES"/>
        </w:rPr>
      </w:pPr>
      <w:r w:rsidRPr="00311DFB">
        <w:rPr>
          <w:color w:val="auto"/>
          <w:sz w:val="23"/>
          <w:szCs w:val="23"/>
          <w:lang w:val="es-ES"/>
        </w:rPr>
        <w:lastRenderedPageBreak/>
        <w:t>el respeto irrestricto de las</w:t>
      </w:r>
      <w:r w:rsidR="00D83279" w:rsidRPr="00311DFB">
        <w:rPr>
          <w:color w:val="auto"/>
          <w:sz w:val="23"/>
          <w:szCs w:val="23"/>
          <w:lang w:val="es-ES"/>
        </w:rPr>
        <w:t xml:space="preserve"> política</w:t>
      </w:r>
      <w:r w:rsidRPr="00311DFB">
        <w:rPr>
          <w:color w:val="auto"/>
          <w:sz w:val="23"/>
          <w:szCs w:val="23"/>
          <w:lang w:val="es-ES"/>
        </w:rPr>
        <w:t>s</w:t>
      </w:r>
      <w:r w:rsidR="00D83279" w:rsidRPr="00311DFB">
        <w:rPr>
          <w:color w:val="auto"/>
          <w:sz w:val="23"/>
          <w:szCs w:val="23"/>
          <w:lang w:val="es-ES"/>
        </w:rPr>
        <w:t xml:space="preserve"> y procedimientos p</w:t>
      </w:r>
      <w:r w:rsidR="00852BB5" w:rsidRPr="00311DFB">
        <w:rPr>
          <w:color w:val="auto"/>
          <w:sz w:val="23"/>
          <w:szCs w:val="23"/>
          <w:lang w:val="es-ES"/>
        </w:rPr>
        <w:t>rescri</w:t>
      </w:r>
      <w:r w:rsidR="00D07FE3" w:rsidRPr="00311DFB">
        <w:rPr>
          <w:color w:val="auto"/>
          <w:sz w:val="23"/>
          <w:szCs w:val="23"/>
          <w:lang w:val="es-ES"/>
        </w:rPr>
        <w:t>to</w:t>
      </w:r>
      <w:r w:rsidR="00852BB5" w:rsidRPr="00311DFB">
        <w:rPr>
          <w:color w:val="auto"/>
          <w:sz w:val="23"/>
          <w:szCs w:val="23"/>
          <w:lang w:val="es-ES"/>
        </w:rPr>
        <w:t>s</w:t>
      </w:r>
      <w:r w:rsidR="00D83279" w:rsidRPr="00311DFB">
        <w:rPr>
          <w:color w:val="auto"/>
          <w:sz w:val="23"/>
          <w:szCs w:val="23"/>
          <w:lang w:val="es-ES"/>
        </w:rPr>
        <w:t>, y</w:t>
      </w:r>
    </w:p>
    <w:p w:rsidR="00852BB5" w:rsidRPr="00311DFB" w:rsidRDefault="00D07FE3" w:rsidP="00721903">
      <w:pPr>
        <w:pStyle w:val="Default"/>
        <w:numPr>
          <w:ilvl w:val="0"/>
          <w:numId w:val="11"/>
        </w:numPr>
        <w:spacing w:line="276" w:lineRule="auto"/>
        <w:jc w:val="both"/>
        <w:rPr>
          <w:color w:val="auto"/>
          <w:sz w:val="23"/>
          <w:szCs w:val="23"/>
          <w:lang w:val="es-ES"/>
        </w:rPr>
      </w:pPr>
      <w:r w:rsidRPr="00311DFB">
        <w:rPr>
          <w:color w:val="auto"/>
          <w:sz w:val="23"/>
          <w:szCs w:val="23"/>
          <w:lang w:val="es-ES"/>
        </w:rPr>
        <w:t xml:space="preserve">que cualquier irregularidad sea </w:t>
      </w:r>
      <w:r w:rsidR="008D0732">
        <w:rPr>
          <w:color w:val="auto"/>
          <w:sz w:val="23"/>
          <w:szCs w:val="23"/>
          <w:lang w:val="es-ES"/>
        </w:rPr>
        <w:t>denunciada</w:t>
      </w:r>
      <w:r w:rsidR="008D0732" w:rsidRPr="00311DFB">
        <w:rPr>
          <w:color w:val="auto"/>
          <w:sz w:val="23"/>
          <w:szCs w:val="23"/>
          <w:lang w:val="es-ES"/>
        </w:rPr>
        <w:t xml:space="preserve"> </w:t>
      </w:r>
      <w:r w:rsidR="00D83279" w:rsidRPr="00311DFB">
        <w:rPr>
          <w:color w:val="auto"/>
          <w:sz w:val="23"/>
          <w:szCs w:val="23"/>
          <w:lang w:val="es-ES"/>
        </w:rPr>
        <w:t>de forma inmediata</w:t>
      </w:r>
      <w:r w:rsidR="007237DF" w:rsidRPr="00311DFB">
        <w:rPr>
          <w:color w:val="auto"/>
          <w:sz w:val="23"/>
          <w:szCs w:val="23"/>
          <w:lang w:val="es-ES"/>
        </w:rPr>
        <w:t>.</w:t>
      </w:r>
      <w:r w:rsidR="00271109" w:rsidRPr="00311DFB">
        <w:rPr>
          <w:color w:val="auto"/>
          <w:sz w:val="23"/>
          <w:szCs w:val="23"/>
          <w:lang w:val="es-ES"/>
        </w:rPr>
        <w:t xml:space="preserve"> </w:t>
      </w:r>
    </w:p>
    <w:p w:rsidR="00852BB5" w:rsidRPr="00311DFB" w:rsidRDefault="00852BB5" w:rsidP="00721903">
      <w:pPr>
        <w:pStyle w:val="Default"/>
        <w:pageBreakBefore/>
        <w:spacing w:line="276" w:lineRule="auto"/>
        <w:rPr>
          <w:color w:val="auto"/>
          <w:sz w:val="23"/>
          <w:lang w:val="es-ES"/>
        </w:rPr>
      </w:pPr>
    </w:p>
    <w:p w:rsidR="00852BB5" w:rsidRPr="00721903" w:rsidRDefault="00852BB5" w:rsidP="00721903">
      <w:pPr>
        <w:pStyle w:val="Default"/>
        <w:spacing w:line="276" w:lineRule="auto"/>
        <w:rPr>
          <w:b/>
          <w:color w:val="auto"/>
          <w:sz w:val="23"/>
          <w:szCs w:val="23"/>
          <w:u w:val="single"/>
          <w:lang w:val="es-ES"/>
        </w:rPr>
      </w:pPr>
      <w:r w:rsidRPr="00721903">
        <w:rPr>
          <w:b/>
          <w:color w:val="auto"/>
          <w:sz w:val="23"/>
          <w:szCs w:val="23"/>
          <w:u w:val="single"/>
          <w:lang w:val="es-ES"/>
        </w:rPr>
        <w:t xml:space="preserve">3. </w:t>
      </w:r>
      <w:r w:rsidR="00D83279" w:rsidRPr="00721903">
        <w:rPr>
          <w:b/>
          <w:color w:val="auto"/>
          <w:sz w:val="23"/>
          <w:szCs w:val="23"/>
          <w:u w:val="single"/>
          <w:lang w:val="es-ES"/>
        </w:rPr>
        <w:t>Política de tolerancia c</w:t>
      </w:r>
      <w:r w:rsidRPr="00721903">
        <w:rPr>
          <w:b/>
          <w:color w:val="auto"/>
          <w:sz w:val="23"/>
          <w:szCs w:val="23"/>
          <w:u w:val="single"/>
          <w:lang w:val="es-ES"/>
        </w:rPr>
        <w:t xml:space="preserve">ero </w:t>
      </w:r>
      <w:r w:rsidR="00F77CB6" w:rsidRPr="00721903">
        <w:rPr>
          <w:b/>
          <w:color w:val="auto"/>
          <w:sz w:val="23"/>
          <w:szCs w:val="23"/>
          <w:u w:val="single"/>
          <w:lang w:val="es-ES"/>
        </w:rPr>
        <w:t>ante</w:t>
      </w:r>
      <w:r w:rsidR="00D83279" w:rsidRPr="00721903">
        <w:rPr>
          <w:b/>
          <w:color w:val="auto"/>
          <w:sz w:val="23"/>
          <w:szCs w:val="23"/>
          <w:u w:val="single"/>
          <w:lang w:val="es-ES"/>
        </w:rPr>
        <w:t xml:space="preserve"> el f</w:t>
      </w:r>
      <w:r w:rsidRPr="00721903">
        <w:rPr>
          <w:b/>
          <w:color w:val="auto"/>
          <w:sz w:val="23"/>
          <w:szCs w:val="23"/>
          <w:u w:val="single"/>
          <w:lang w:val="es-ES"/>
        </w:rPr>
        <w:t>raud</w:t>
      </w:r>
      <w:r w:rsidR="00D83279" w:rsidRPr="00721903">
        <w:rPr>
          <w:b/>
          <w:color w:val="auto"/>
          <w:sz w:val="23"/>
          <w:szCs w:val="23"/>
          <w:u w:val="single"/>
          <w:lang w:val="es-ES"/>
        </w:rPr>
        <w:t>e</w:t>
      </w:r>
    </w:p>
    <w:p w:rsidR="00852BB5" w:rsidRPr="00311DFB" w:rsidRDefault="00852BB5" w:rsidP="00721903">
      <w:pPr>
        <w:pStyle w:val="Default"/>
        <w:spacing w:line="276" w:lineRule="auto"/>
        <w:jc w:val="both"/>
        <w:rPr>
          <w:color w:val="auto"/>
          <w:sz w:val="23"/>
          <w:szCs w:val="23"/>
          <w:lang w:val="es-ES"/>
        </w:rPr>
      </w:pPr>
    </w:p>
    <w:p w:rsidR="00852BB5" w:rsidRPr="00311DFB" w:rsidRDefault="004054D7" w:rsidP="00721903">
      <w:pPr>
        <w:pStyle w:val="Default"/>
        <w:spacing w:line="276" w:lineRule="auto"/>
        <w:jc w:val="both"/>
        <w:rPr>
          <w:color w:val="auto"/>
          <w:sz w:val="23"/>
          <w:szCs w:val="23"/>
          <w:lang w:val="es-ES"/>
        </w:rPr>
      </w:pPr>
      <w:r w:rsidRPr="00311DFB">
        <w:rPr>
          <w:color w:val="auto"/>
          <w:sz w:val="23"/>
          <w:szCs w:val="23"/>
          <w:lang w:val="es-ES"/>
        </w:rPr>
        <w:t xml:space="preserve">La </w:t>
      </w:r>
      <w:r w:rsidR="007B035D" w:rsidRPr="00311DFB">
        <w:rPr>
          <w:color w:val="auto"/>
          <w:sz w:val="23"/>
          <w:szCs w:val="23"/>
          <w:lang w:val="es-ES"/>
        </w:rPr>
        <w:t xml:space="preserve">FAO </w:t>
      </w:r>
      <w:r w:rsidRPr="00311DFB">
        <w:rPr>
          <w:color w:val="auto"/>
          <w:sz w:val="23"/>
          <w:szCs w:val="23"/>
          <w:lang w:val="es-ES"/>
        </w:rPr>
        <w:t>tiene</w:t>
      </w:r>
      <w:r w:rsidR="007B035D" w:rsidRPr="00311DFB">
        <w:rPr>
          <w:color w:val="auto"/>
          <w:sz w:val="23"/>
          <w:szCs w:val="23"/>
          <w:lang w:val="es-ES"/>
        </w:rPr>
        <w:t xml:space="preserve"> una política de</w:t>
      </w:r>
      <w:r w:rsidR="00852BB5" w:rsidRPr="00311DFB">
        <w:rPr>
          <w:b/>
          <w:bCs/>
          <w:color w:val="auto"/>
          <w:sz w:val="23"/>
          <w:szCs w:val="23"/>
          <w:lang w:val="es-ES"/>
        </w:rPr>
        <w:t xml:space="preserve"> toleranc</w:t>
      </w:r>
      <w:r w:rsidR="007B035D" w:rsidRPr="00311DFB">
        <w:rPr>
          <w:b/>
          <w:bCs/>
          <w:color w:val="auto"/>
          <w:sz w:val="23"/>
          <w:szCs w:val="23"/>
          <w:lang w:val="es-ES"/>
        </w:rPr>
        <w:t>ia cero</w:t>
      </w:r>
      <w:r w:rsidR="00852BB5" w:rsidRPr="00311DFB">
        <w:rPr>
          <w:b/>
          <w:bCs/>
          <w:color w:val="auto"/>
          <w:sz w:val="23"/>
          <w:szCs w:val="23"/>
          <w:lang w:val="es-ES"/>
        </w:rPr>
        <w:t xml:space="preserve"> </w:t>
      </w:r>
      <w:r w:rsidR="00F77CB6">
        <w:rPr>
          <w:color w:val="auto"/>
          <w:sz w:val="23"/>
          <w:szCs w:val="23"/>
          <w:lang w:val="es-ES"/>
        </w:rPr>
        <w:t>respecto al</w:t>
      </w:r>
      <w:r w:rsidR="007B035D" w:rsidRPr="00311DFB">
        <w:rPr>
          <w:color w:val="auto"/>
          <w:sz w:val="23"/>
          <w:szCs w:val="23"/>
          <w:lang w:val="es-ES"/>
        </w:rPr>
        <w:t xml:space="preserve"> fr</w:t>
      </w:r>
      <w:r w:rsidR="00852BB5" w:rsidRPr="00311DFB">
        <w:rPr>
          <w:color w:val="auto"/>
          <w:sz w:val="23"/>
          <w:szCs w:val="23"/>
          <w:lang w:val="es-ES"/>
        </w:rPr>
        <w:t>aud</w:t>
      </w:r>
      <w:r w:rsidR="007B035D" w:rsidRPr="00311DFB">
        <w:rPr>
          <w:color w:val="auto"/>
          <w:sz w:val="23"/>
          <w:szCs w:val="23"/>
          <w:lang w:val="es-ES"/>
        </w:rPr>
        <w:t>e</w:t>
      </w:r>
      <w:r w:rsidR="00852BB5" w:rsidRPr="00311DFB">
        <w:rPr>
          <w:color w:val="auto"/>
          <w:sz w:val="23"/>
          <w:szCs w:val="23"/>
          <w:lang w:val="es-ES"/>
        </w:rPr>
        <w:t xml:space="preserve"> </w:t>
      </w:r>
      <w:r w:rsidR="007B035D" w:rsidRPr="00311DFB">
        <w:rPr>
          <w:color w:val="auto"/>
          <w:sz w:val="23"/>
          <w:szCs w:val="23"/>
          <w:lang w:val="es-ES"/>
        </w:rPr>
        <w:t>en todas sus manifestac</w:t>
      </w:r>
      <w:r w:rsidR="00852BB5" w:rsidRPr="00311DFB">
        <w:rPr>
          <w:color w:val="auto"/>
          <w:sz w:val="23"/>
          <w:szCs w:val="23"/>
          <w:lang w:val="es-ES"/>
        </w:rPr>
        <w:t>ion</w:t>
      </w:r>
      <w:r w:rsidR="007B035D" w:rsidRPr="00311DFB">
        <w:rPr>
          <w:color w:val="auto"/>
          <w:sz w:val="23"/>
          <w:szCs w:val="23"/>
          <w:lang w:val="es-ES"/>
        </w:rPr>
        <w:t>e</w:t>
      </w:r>
      <w:r w:rsidR="00852BB5" w:rsidRPr="00311DFB">
        <w:rPr>
          <w:color w:val="auto"/>
          <w:sz w:val="23"/>
          <w:szCs w:val="23"/>
          <w:lang w:val="es-ES"/>
        </w:rPr>
        <w:t xml:space="preserve">s </w:t>
      </w:r>
      <w:r w:rsidR="007B035D" w:rsidRPr="00311DFB">
        <w:rPr>
          <w:color w:val="auto"/>
          <w:sz w:val="23"/>
          <w:szCs w:val="23"/>
          <w:lang w:val="es-ES"/>
        </w:rPr>
        <w:t>y</w:t>
      </w:r>
      <w:r w:rsidR="00852BB5" w:rsidRPr="00311DFB">
        <w:rPr>
          <w:color w:val="auto"/>
          <w:sz w:val="23"/>
          <w:szCs w:val="23"/>
          <w:lang w:val="es-ES"/>
        </w:rPr>
        <w:t xml:space="preserve"> </w:t>
      </w:r>
      <w:r w:rsidR="007B035D" w:rsidRPr="00311DFB">
        <w:rPr>
          <w:color w:val="auto"/>
          <w:sz w:val="23"/>
          <w:szCs w:val="23"/>
          <w:lang w:val="es-ES"/>
        </w:rPr>
        <w:t>no</w:t>
      </w:r>
      <w:r w:rsidR="00852BB5" w:rsidRPr="00311DFB">
        <w:rPr>
          <w:color w:val="auto"/>
          <w:sz w:val="23"/>
          <w:szCs w:val="23"/>
          <w:lang w:val="es-ES"/>
        </w:rPr>
        <w:t xml:space="preserve"> tolera, </w:t>
      </w:r>
      <w:r w:rsidR="000A4F3E" w:rsidRPr="00311DFB">
        <w:rPr>
          <w:color w:val="auto"/>
          <w:sz w:val="23"/>
          <w:szCs w:val="23"/>
          <w:lang w:val="es-ES"/>
        </w:rPr>
        <w:t>bajo ningún concepto, que se desvíen los recursos asignados a la FAO con el fin último de garantizar que la humanidad no padezca hambre</w:t>
      </w:r>
      <w:r w:rsidR="00852BB5" w:rsidRPr="00311DFB">
        <w:rPr>
          <w:color w:val="auto"/>
          <w:sz w:val="23"/>
          <w:szCs w:val="23"/>
          <w:lang w:val="es-ES"/>
        </w:rPr>
        <w:t xml:space="preserve">. </w:t>
      </w:r>
      <w:r w:rsidR="007B035D" w:rsidRPr="00311DFB">
        <w:rPr>
          <w:color w:val="auto"/>
          <w:sz w:val="23"/>
          <w:szCs w:val="23"/>
          <w:lang w:val="es-ES"/>
        </w:rPr>
        <w:t xml:space="preserve">Todo caso de </w:t>
      </w:r>
      <w:r w:rsidR="00852BB5" w:rsidRPr="00311DFB">
        <w:rPr>
          <w:color w:val="auto"/>
          <w:sz w:val="23"/>
          <w:szCs w:val="23"/>
          <w:lang w:val="es-ES"/>
        </w:rPr>
        <w:t>fraud</w:t>
      </w:r>
      <w:r w:rsidR="007B035D" w:rsidRPr="00311DFB">
        <w:rPr>
          <w:color w:val="auto"/>
          <w:sz w:val="23"/>
          <w:szCs w:val="23"/>
          <w:lang w:val="es-ES"/>
        </w:rPr>
        <w:t>e</w:t>
      </w:r>
      <w:r w:rsidR="00852BB5" w:rsidRPr="00311DFB">
        <w:rPr>
          <w:color w:val="auto"/>
          <w:sz w:val="23"/>
          <w:szCs w:val="23"/>
          <w:lang w:val="es-ES"/>
        </w:rPr>
        <w:t>, in</w:t>
      </w:r>
      <w:r w:rsidR="00790EFB" w:rsidRPr="00311DFB">
        <w:rPr>
          <w:color w:val="auto"/>
          <w:sz w:val="23"/>
          <w:szCs w:val="23"/>
          <w:lang w:val="es-ES"/>
        </w:rPr>
        <w:t>clu</w:t>
      </w:r>
      <w:r w:rsidR="007B035D" w:rsidRPr="00311DFB">
        <w:rPr>
          <w:color w:val="auto"/>
          <w:sz w:val="23"/>
          <w:szCs w:val="23"/>
          <w:lang w:val="es-ES"/>
        </w:rPr>
        <w:t>ida la</w:t>
      </w:r>
      <w:r w:rsidR="00790EFB" w:rsidRPr="00311DFB">
        <w:rPr>
          <w:color w:val="auto"/>
          <w:sz w:val="23"/>
          <w:szCs w:val="23"/>
          <w:lang w:val="es-ES"/>
        </w:rPr>
        <w:t xml:space="preserve"> </w:t>
      </w:r>
      <w:r w:rsidR="007B035D" w:rsidRPr="00311DFB">
        <w:rPr>
          <w:color w:val="auto"/>
          <w:sz w:val="23"/>
          <w:szCs w:val="23"/>
          <w:lang w:val="es-ES"/>
        </w:rPr>
        <w:t>malversación de fondos y conducta</w:t>
      </w:r>
      <w:r w:rsidR="00F77CB6">
        <w:rPr>
          <w:color w:val="auto"/>
          <w:sz w:val="23"/>
          <w:szCs w:val="23"/>
          <w:lang w:val="es-ES"/>
        </w:rPr>
        <w:t>s</w:t>
      </w:r>
      <w:r w:rsidR="00852BB5" w:rsidRPr="00311DFB">
        <w:rPr>
          <w:color w:val="auto"/>
          <w:sz w:val="23"/>
          <w:szCs w:val="23"/>
          <w:lang w:val="es-ES"/>
        </w:rPr>
        <w:t xml:space="preserve"> </w:t>
      </w:r>
      <w:r w:rsidR="00C97FD2" w:rsidRPr="00311DFB">
        <w:rPr>
          <w:color w:val="auto"/>
          <w:sz w:val="23"/>
          <w:szCs w:val="23"/>
          <w:lang w:val="es-ES"/>
        </w:rPr>
        <w:t>contraria</w:t>
      </w:r>
      <w:r w:rsidR="00F77CB6">
        <w:rPr>
          <w:color w:val="auto"/>
          <w:sz w:val="23"/>
          <w:szCs w:val="23"/>
          <w:lang w:val="es-ES"/>
        </w:rPr>
        <w:t>s</w:t>
      </w:r>
      <w:r w:rsidR="00C97FD2" w:rsidRPr="00311DFB">
        <w:rPr>
          <w:color w:val="auto"/>
          <w:sz w:val="23"/>
          <w:szCs w:val="23"/>
          <w:lang w:val="es-ES"/>
        </w:rPr>
        <w:t xml:space="preserve"> a la ética</w:t>
      </w:r>
      <w:r w:rsidR="00852BB5" w:rsidRPr="00311DFB">
        <w:rPr>
          <w:color w:val="auto"/>
          <w:sz w:val="23"/>
          <w:szCs w:val="23"/>
          <w:lang w:val="es-ES"/>
        </w:rPr>
        <w:t xml:space="preserve">, </w:t>
      </w:r>
      <w:r w:rsidR="007B035D" w:rsidRPr="00311DFB">
        <w:rPr>
          <w:color w:val="auto"/>
          <w:sz w:val="23"/>
          <w:szCs w:val="23"/>
          <w:lang w:val="es-ES"/>
        </w:rPr>
        <w:t>se considera grave, independiente de los montos en cuestión. Se aplica</w:t>
      </w:r>
      <w:r w:rsidR="00C97FD2" w:rsidRPr="00311DFB">
        <w:rPr>
          <w:color w:val="auto"/>
          <w:sz w:val="23"/>
          <w:szCs w:val="23"/>
          <w:lang w:val="es-ES"/>
        </w:rPr>
        <w:t>rá</w:t>
      </w:r>
      <w:r w:rsidR="007B035D" w:rsidRPr="00311DFB">
        <w:rPr>
          <w:color w:val="auto"/>
          <w:sz w:val="23"/>
          <w:szCs w:val="23"/>
          <w:lang w:val="es-ES"/>
        </w:rPr>
        <w:t xml:space="preserve">n medidas disciplinarias y administrativas </w:t>
      </w:r>
      <w:r w:rsidR="00C97FD2" w:rsidRPr="00311DFB">
        <w:rPr>
          <w:color w:val="auto"/>
          <w:sz w:val="23"/>
          <w:szCs w:val="23"/>
          <w:lang w:val="es-ES"/>
        </w:rPr>
        <w:t>severas</w:t>
      </w:r>
      <w:r w:rsidR="007B035D" w:rsidRPr="00311DFB">
        <w:rPr>
          <w:color w:val="auto"/>
          <w:sz w:val="23"/>
          <w:szCs w:val="23"/>
          <w:lang w:val="es-ES"/>
        </w:rPr>
        <w:t xml:space="preserve"> contra toda persona </w:t>
      </w:r>
      <w:r w:rsidR="00C97FD2" w:rsidRPr="00311DFB">
        <w:rPr>
          <w:color w:val="auto"/>
          <w:sz w:val="23"/>
          <w:szCs w:val="23"/>
          <w:lang w:val="es-ES"/>
        </w:rPr>
        <w:t>declarada culpable de</w:t>
      </w:r>
      <w:r w:rsidR="00852BB5" w:rsidRPr="00311DFB">
        <w:rPr>
          <w:color w:val="auto"/>
          <w:sz w:val="23"/>
          <w:szCs w:val="23"/>
          <w:lang w:val="es-ES"/>
        </w:rPr>
        <w:t xml:space="preserve"> fraud</w:t>
      </w:r>
      <w:r w:rsidR="007B035D" w:rsidRPr="00311DFB">
        <w:rPr>
          <w:color w:val="auto"/>
          <w:sz w:val="23"/>
          <w:szCs w:val="23"/>
          <w:lang w:val="es-ES"/>
        </w:rPr>
        <w:t>e</w:t>
      </w:r>
      <w:r w:rsidR="00D40B99" w:rsidRPr="00311DFB">
        <w:rPr>
          <w:color w:val="auto"/>
          <w:sz w:val="23"/>
          <w:szCs w:val="23"/>
          <w:lang w:val="es-ES"/>
        </w:rPr>
        <w:t xml:space="preserve">, </w:t>
      </w:r>
      <w:r w:rsidR="00C97FD2" w:rsidRPr="00311DFB">
        <w:rPr>
          <w:color w:val="auto"/>
          <w:sz w:val="23"/>
          <w:szCs w:val="23"/>
          <w:lang w:val="es-ES"/>
        </w:rPr>
        <w:t>entre ellas, el</w:t>
      </w:r>
      <w:r w:rsidR="00D40B99" w:rsidRPr="00311DFB">
        <w:rPr>
          <w:color w:val="auto"/>
          <w:sz w:val="23"/>
          <w:szCs w:val="23"/>
          <w:lang w:val="es-ES"/>
        </w:rPr>
        <w:t xml:space="preserve"> </w:t>
      </w:r>
      <w:r w:rsidR="007B035D" w:rsidRPr="00311DFB">
        <w:rPr>
          <w:color w:val="auto"/>
          <w:sz w:val="23"/>
          <w:szCs w:val="23"/>
          <w:lang w:val="es-ES"/>
        </w:rPr>
        <w:t>despido o</w:t>
      </w:r>
      <w:r w:rsidR="00D40B99" w:rsidRPr="00311DFB">
        <w:rPr>
          <w:color w:val="auto"/>
          <w:sz w:val="23"/>
          <w:szCs w:val="23"/>
          <w:lang w:val="es-ES"/>
        </w:rPr>
        <w:t xml:space="preserve"> </w:t>
      </w:r>
      <w:r w:rsidR="007B035D" w:rsidRPr="00311DFB">
        <w:rPr>
          <w:color w:val="auto"/>
          <w:sz w:val="23"/>
          <w:szCs w:val="23"/>
          <w:lang w:val="es-ES"/>
        </w:rPr>
        <w:t>rescisión de relaciones</w:t>
      </w:r>
      <w:r w:rsidR="00D40B99" w:rsidRPr="00311DFB">
        <w:rPr>
          <w:color w:val="auto"/>
          <w:sz w:val="23"/>
          <w:szCs w:val="23"/>
          <w:lang w:val="es-ES"/>
        </w:rPr>
        <w:t xml:space="preserve"> contractual</w:t>
      </w:r>
      <w:r w:rsidR="007B035D" w:rsidRPr="00311DFB">
        <w:rPr>
          <w:color w:val="auto"/>
          <w:sz w:val="23"/>
          <w:szCs w:val="23"/>
          <w:lang w:val="es-ES"/>
        </w:rPr>
        <w:t>es</w:t>
      </w:r>
      <w:r w:rsidR="00852BB5" w:rsidRPr="00311DFB">
        <w:rPr>
          <w:color w:val="auto"/>
          <w:sz w:val="23"/>
          <w:szCs w:val="23"/>
          <w:lang w:val="es-ES"/>
        </w:rPr>
        <w:t>.</w:t>
      </w:r>
    </w:p>
    <w:p w:rsidR="00852BB5" w:rsidRPr="00311DFB" w:rsidRDefault="00852BB5" w:rsidP="00721903">
      <w:pPr>
        <w:pStyle w:val="Default"/>
        <w:spacing w:line="276" w:lineRule="auto"/>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 xml:space="preserve">4. </w:t>
      </w:r>
      <w:r w:rsidR="007B035D" w:rsidRPr="00721903">
        <w:rPr>
          <w:b/>
          <w:color w:val="auto"/>
          <w:sz w:val="23"/>
          <w:szCs w:val="23"/>
          <w:u w:val="single"/>
          <w:lang w:val="es-ES"/>
        </w:rPr>
        <w:t>Normas de conducta de la administración pública internacional</w:t>
      </w:r>
    </w:p>
    <w:p w:rsidR="00852BB5" w:rsidRPr="00311DFB" w:rsidRDefault="00852BB5" w:rsidP="00721903">
      <w:pPr>
        <w:pStyle w:val="Default"/>
        <w:spacing w:line="276" w:lineRule="auto"/>
        <w:jc w:val="both"/>
        <w:rPr>
          <w:color w:val="auto"/>
          <w:sz w:val="23"/>
          <w:szCs w:val="23"/>
          <w:lang w:val="es-ES"/>
        </w:rPr>
      </w:pPr>
    </w:p>
    <w:p w:rsidR="003021DE" w:rsidRDefault="00C97FD2" w:rsidP="00721903">
      <w:pPr>
        <w:pStyle w:val="Default"/>
        <w:spacing w:line="276" w:lineRule="auto"/>
        <w:jc w:val="both"/>
        <w:rPr>
          <w:color w:val="auto"/>
          <w:sz w:val="23"/>
          <w:szCs w:val="23"/>
          <w:lang w:val="es-ES"/>
        </w:rPr>
      </w:pPr>
      <w:r w:rsidRPr="00311DFB">
        <w:rPr>
          <w:color w:val="auto"/>
          <w:sz w:val="23"/>
          <w:szCs w:val="23"/>
          <w:lang w:val="es-ES"/>
        </w:rPr>
        <w:t>Como fuera indicado anteriormente</w:t>
      </w:r>
      <w:r w:rsidR="00852BB5" w:rsidRPr="00311DFB">
        <w:rPr>
          <w:color w:val="auto"/>
          <w:sz w:val="23"/>
          <w:szCs w:val="23"/>
          <w:lang w:val="es-ES"/>
        </w:rPr>
        <w:t xml:space="preserve">, </w:t>
      </w:r>
      <w:r w:rsidR="00F77CB6">
        <w:rPr>
          <w:color w:val="auto"/>
          <w:sz w:val="23"/>
          <w:szCs w:val="23"/>
          <w:lang w:val="es-ES"/>
        </w:rPr>
        <w:t>los</w:t>
      </w:r>
      <w:r w:rsidR="00852BB5" w:rsidRPr="00311DFB">
        <w:rPr>
          <w:color w:val="auto"/>
          <w:sz w:val="23"/>
          <w:szCs w:val="23"/>
          <w:lang w:val="es-ES"/>
        </w:rPr>
        <w:t xml:space="preserve"> </w:t>
      </w:r>
      <w:r w:rsidR="00F77CB6" w:rsidRPr="00311DFB">
        <w:rPr>
          <w:color w:val="auto"/>
          <w:sz w:val="23"/>
          <w:szCs w:val="23"/>
          <w:lang w:val="es-ES"/>
        </w:rPr>
        <w:t xml:space="preserve">funcionarios </w:t>
      </w:r>
      <w:r w:rsidRPr="00311DFB">
        <w:rPr>
          <w:color w:val="auto"/>
          <w:sz w:val="23"/>
          <w:szCs w:val="23"/>
          <w:lang w:val="es-ES"/>
        </w:rPr>
        <w:t xml:space="preserve">de la FAO son </w:t>
      </w:r>
      <w:r w:rsidR="00F77CB6">
        <w:rPr>
          <w:color w:val="auto"/>
          <w:sz w:val="23"/>
          <w:szCs w:val="23"/>
          <w:lang w:val="es-ES"/>
        </w:rPr>
        <w:t xml:space="preserve">servidores </w:t>
      </w:r>
      <w:r w:rsidRPr="00311DFB">
        <w:rPr>
          <w:color w:val="auto"/>
          <w:sz w:val="23"/>
          <w:szCs w:val="23"/>
          <w:lang w:val="es-ES"/>
        </w:rPr>
        <w:t xml:space="preserve">públicos internacionales y, como tal, </w:t>
      </w:r>
      <w:r w:rsidRPr="00311DFB">
        <w:rPr>
          <w:lang w:val="es-ES"/>
        </w:rPr>
        <w:t>deben demostrar el más alto grado de eficiencia e integridad</w:t>
      </w:r>
      <w:r w:rsidR="00852BB5" w:rsidRPr="00311DFB">
        <w:rPr>
          <w:color w:val="auto"/>
          <w:sz w:val="23"/>
          <w:szCs w:val="23"/>
          <w:lang w:val="es-ES"/>
        </w:rPr>
        <w:t xml:space="preserve">. </w:t>
      </w:r>
      <w:r w:rsidRPr="00311DFB">
        <w:rPr>
          <w:color w:val="auto"/>
          <w:sz w:val="23"/>
          <w:szCs w:val="23"/>
          <w:lang w:val="es-ES"/>
        </w:rPr>
        <w:t xml:space="preserve">En consecuencia, el personal de la </w:t>
      </w:r>
      <w:r w:rsidR="00852BB5" w:rsidRPr="00311DFB">
        <w:rPr>
          <w:color w:val="auto"/>
          <w:sz w:val="23"/>
          <w:szCs w:val="23"/>
          <w:lang w:val="es-ES"/>
        </w:rPr>
        <w:t xml:space="preserve">FAO </w:t>
      </w:r>
      <w:r w:rsidRPr="00311DFB">
        <w:rPr>
          <w:color w:val="auto"/>
          <w:sz w:val="23"/>
          <w:szCs w:val="23"/>
          <w:lang w:val="es-ES"/>
        </w:rPr>
        <w:t xml:space="preserve">debe estar en pleno conocimiento de y comprometido con </w:t>
      </w:r>
      <w:r w:rsidR="008D0732">
        <w:rPr>
          <w:color w:val="auto"/>
          <w:sz w:val="23"/>
          <w:szCs w:val="23"/>
          <w:lang w:val="es-ES"/>
        </w:rPr>
        <w:t>lo</w:t>
      </w:r>
      <w:r w:rsidRPr="00311DFB">
        <w:rPr>
          <w:color w:val="auto"/>
          <w:sz w:val="23"/>
          <w:szCs w:val="23"/>
          <w:lang w:val="es-ES"/>
        </w:rPr>
        <w:t xml:space="preserve"> disp</w:t>
      </w:r>
      <w:r w:rsidR="008D0732">
        <w:rPr>
          <w:color w:val="auto"/>
          <w:sz w:val="23"/>
          <w:szCs w:val="23"/>
          <w:lang w:val="es-ES"/>
        </w:rPr>
        <w:t>uesto en</w:t>
      </w:r>
      <w:r w:rsidR="003021DE" w:rsidRPr="00311DFB">
        <w:rPr>
          <w:color w:val="auto"/>
          <w:sz w:val="23"/>
          <w:szCs w:val="23"/>
          <w:lang w:val="es-ES"/>
        </w:rPr>
        <w:t xml:space="preserve">: </w:t>
      </w:r>
    </w:p>
    <w:p w:rsidR="00E236CD" w:rsidRPr="00311DFB" w:rsidRDefault="00E236CD" w:rsidP="00721903">
      <w:pPr>
        <w:pStyle w:val="Default"/>
        <w:spacing w:line="276" w:lineRule="auto"/>
        <w:jc w:val="both"/>
        <w:rPr>
          <w:color w:val="auto"/>
          <w:sz w:val="23"/>
          <w:szCs w:val="23"/>
          <w:lang w:val="es-ES"/>
        </w:rPr>
      </w:pPr>
    </w:p>
    <w:p w:rsidR="003021DE" w:rsidRPr="00311DFB" w:rsidRDefault="00C97FD2" w:rsidP="00721903">
      <w:pPr>
        <w:pStyle w:val="Default"/>
        <w:numPr>
          <w:ilvl w:val="0"/>
          <w:numId w:val="10"/>
        </w:numPr>
        <w:spacing w:line="276" w:lineRule="auto"/>
        <w:jc w:val="both"/>
        <w:rPr>
          <w:color w:val="auto"/>
          <w:sz w:val="23"/>
          <w:szCs w:val="23"/>
          <w:lang w:val="es-ES"/>
        </w:rPr>
      </w:pPr>
      <w:r w:rsidRPr="00311DFB">
        <w:rPr>
          <w:color w:val="auto"/>
          <w:sz w:val="23"/>
          <w:szCs w:val="23"/>
          <w:lang w:val="es-ES"/>
        </w:rPr>
        <w:t xml:space="preserve">la </w:t>
      </w:r>
      <w:hyperlink r:id="rId10" w:history="1">
        <w:r w:rsidR="00D07FE3" w:rsidRPr="00311DFB">
          <w:rPr>
            <w:rStyle w:val="Hyperlink"/>
            <w:sz w:val="23"/>
            <w:szCs w:val="23"/>
            <w:lang w:val="es-ES"/>
          </w:rPr>
          <w:t>Secció</w:t>
        </w:r>
        <w:r w:rsidR="00852BB5" w:rsidRPr="00311DFB">
          <w:rPr>
            <w:rStyle w:val="Hyperlink"/>
            <w:sz w:val="23"/>
            <w:szCs w:val="23"/>
            <w:lang w:val="es-ES"/>
          </w:rPr>
          <w:t>n 304</w:t>
        </w:r>
        <w:r w:rsidR="00D07FE3" w:rsidRPr="00311DFB">
          <w:rPr>
            <w:rStyle w:val="Hyperlink"/>
            <w:sz w:val="23"/>
            <w:szCs w:val="23"/>
            <w:lang w:val="es-ES"/>
          </w:rPr>
          <w:t xml:space="preserve"> del Manual, </w:t>
        </w:r>
        <w:r w:rsidR="00AA79A9" w:rsidRPr="00311DFB">
          <w:rPr>
            <w:rStyle w:val="Hyperlink"/>
            <w:sz w:val="23"/>
            <w:szCs w:val="23"/>
            <w:lang w:val="es-ES"/>
          </w:rPr>
          <w:t>Apéndice</w:t>
        </w:r>
        <w:r w:rsidR="00852BB5" w:rsidRPr="00311DFB">
          <w:rPr>
            <w:rStyle w:val="Hyperlink"/>
            <w:sz w:val="23"/>
            <w:szCs w:val="23"/>
            <w:lang w:val="es-ES"/>
          </w:rPr>
          <w:t xml:space="preserve"> A, “</w:t>
        </w:r>
        <w:r w:rsidR="00AA79A9" w:rsidRPr="00311DFB">
          <w:rPr>
            <w:rStyle w:val="Hyperlink"/>
            <w:sz w:val="23"/>
            <w:szCs w:val="23"/>
            <w:lang w:val="es-ES"/>
          </w:rPr>
          <w:t>Normas de conducta de la administración pública internacional</w:t>
        </w:r>
      </w:hyperlink>
      <w:r w:rsidR="00852BB5" w:rsidRPr="00311DFB">
        <w:rPr>
          <w:color w:val="auto"/>
          <w:sz w:val="23"/>
          <w:szCs w:val="23"/>
          <w:lang w:val="es-ES"/>
        </w:rPr>
        <w:t>”</w:t>
      </w:r>
      <w:r w:rsidR="0060513A" w:rsidRPr="00311DFB">
        <w:rPr>
          <w:color w:val="auto"/>
          <w:sz w:val="23"/>
          <w:szCs w:val="23"/>
          <w:lang w:val="es-ES"/>
        </w:rPr>
        <w:t>,</w:t>
      </w:r>
      <w:r w:rsidR="00852BB5" w:rsidRPr="00311DFB">
        <w:rPr>
          <w:color w:val="auto"/>
          <w:sz w:val="23"/>
          <w:szCs w:val="23"/>
          <w:lang w:val="es-ES"/>
        </w:rPr>
        <w:t xml:space="preserve"> </w:t>
      </w:r>
    </w:p>
    <w:p w:rsidR="003021DE" w:rsidRPr="00311DFB" w:rsidRDefault="00D07FE3" w:rsidP="00721903">
      <w:pPr>
        <w:pStyle w:val="Default"/>
        <w:numPr>
          <w:ilvl w:val="0"/>
          <w:numId w:val="10"/>
        </w:numPr>
        <w:spacing w:line="276" w:lineRule="auto"/>
        <w:jc w:val="both"/>
        <w:rPr>
          <w:color w:val="auto"/>
          <w:sz w:val="23"/>
          <w:szCs w:val="23"/>
          <w:lang w:val="es-ES"/>
        </w:rPr>
      </w:pPr>
      <w:r w:rsidRPr="00311DFB">
        <w:rPr>
          <w:color w:val="auto"/>
          <w:sz w:val="23"/>
          <w:szCs w:val="23"/>
          <w:lang w:val="es-ES"/>
        </w:rPr>
        <w:t xml:space="preserve">las directrices para adquisiciones de la </w:t>
      </w:r>
      <w:hyperlink r:id="rId11" w:history="1">
        <w:r w:rsidR="00AA79A9" w:rsidRPr="00311DFB">
          <w:rPr>
            <w:rStyle w:val="Hyperlink"/>
            <w:sz w:val="23"/>
            <w:szCs w:val="23"/>
            <w:lang w:val="es-ES"/>
          </w:rPr>
          <w:t>Política de prohibición de regalos y hospitalidad</w:t>
        </w:r>
      </w:hyperlink>
      <w:r w:rsidR="003021DE" w:rsidRPr="00311DFB">
        <w:rPr>
          <w:rStyle w:val="Hyperlink"/>
          <w:sz w:val="23"/>
          <w:szCs w:val="23"/>
          <w:lang w:val="es-ES"/>
        </w:rPr>
        <w:t xml:space="preserve"> </w:t>
      </w:r>
    </w:p>
    <w:p w:rsidR="007A463D" w:rsidRPr="00311DFB" w:rsidRDefault="004E3EA2" w:rsidP="00721903">
      <w:pPr>
        <w:pStyle w:val="Default"/>
        <w:numPr>
          <w:ilvl w:val="0"/>
          <w:numId w:val="10"/>
        </w:numPr>
        <w:spacing w:line="276" w:lineRule="auto"/>
        <w:jc w:val="both"/>
        <w:rPr>
          <w:color w:val="auto"/>
          <w:sz w:val="23"/>
          <w:szCs w:val="23"/>
          <w:lang w:val="es-ES"/>
        </w:rPr>
      </w:pPr>
      <w:r w:rsidRPr="00311DFB">
        <w:rPr>
          <w:color w:val="auto"/>
          <w:sz w:val="23"/>
          <w:szCs w:val="23"/>
          <w:lang w:val="es-ES"/>
        </w:rPr>
        <w:t xml:space="preserve">la </w:t>
      </w:r>
      <w:r w:rsidR="00D07FE3" w:rsidRPr="00311DFB">
        <w:rPr>
          <w:color w:val="auto"/>
          <w:sz w:val="23"/>
          <w:szCs w:val="23"/>
          <w:lang w:val="es-ES"/>
        </w:rPr>
        <w:t xml:space="preserve">Sección </w:t>
      </w:r>
      <w:hyperlink r:id="rId12" w:history="1">
        <w:r w:rsidR="003021DE" w:rsidRPr="00311DFB">
          <w:rPr>
            <w:rStyle w:val="Hyperlink"/>
            <w:sz w:val="23"/>
            <w:szCs w:val="23"/>
            <w:lang w:val="es-ES"/>
          </w:rPr>
          <w:t>361.3</w:t>
        </w:r>
      </w:hyperlink>
      <w:r w:rsidR="003021DE" w:rsidRPr="00311DFB">
        <w:rPr>
          <w:color w:val="auto"/>
          <w:sz w:val="23"/>
          <w:szCs w:val="23"/>
          <w:lang w:val="es-ES"/>
        </w:rPr>
        <w:t xml:space="preserve"> </w:t>
      </w:r>
      <w:r w:rsidR="00D07FE3" w:rsidRPr="00311DFB">
        <w:rPr>
          <w:color w:val="auto"/>
          <w:sz w:val="23"/>
          <w:szCs w:val="23"/>
          <w:lang w:val="es-ES"/>
        </w:rPr>
        <w:t xml:space="preserve">del Manual </w:t>
      </w:r>
      <w:r w:rsidR="00D83279" w:rsidRPr="00311DFB">
        <w:rPr>
          <w:color w:val="auto"/>
          <w:sz w:val="23"/>
          <w:szCs w:val="23"/>
          <w:lang w:val="es-ES"/>
        </w:rPr>
        <w:t>y</w:t>
      </w:r>
      <w:r w:rsidR="003021DE" w:rsidRPr="00311DFB">
        <w:rPr>
          <w:color w:val="auto"/>
          <w:sz w:val="23"/>
          <w:szCs w:val="23"/>
          <w:lang w:val="es-ES"/>
        </w:rPr>
        <w:t xml:space="preserve"> </w:t>
      </w:r>
      <w:r w:rsidR="000A4F3E" w:rsidRPr="00311DFB">
        <w:rPr>
          <w:color w:val="auto"/>
          <w:sz w:val="23"/>
          <w:szCs w:val="23"/>
          <w:lang w:val="es-ES"/>
        </w:rPr>
        <w:t xml:space="preserve">los Reglamentos del Personal </w:t>
      </w:r>
      <w:hyperlink r:id="rId13" w:history="1">
        <w:r w:rsidR="003021DE" w:rsidRPr="00311DFB">
          <w:rPr>
            <w:rStyle w:val="Hyperlink"/>
            <w:sz w:val="23"/>
            <w:szCs w:val="23"/>
            <w:lang w:val="es-ES"/>
          </w:rPr>
          <w:t>301.1.6</w:t>
        </w:r>
      </w:hyperlink>
      <w:r w:rsidR="003021DE" w:rsidRPr="00311DFB">
        <w:rPr>
          <w:color w:val="auto"/>
          <w:sz w:val="23"/>
          <w:szCs w:val="23"/>
          <w:lang w:val="es-ES"/>
        </w:rPr>
        <w:t xml:space="preserve"> </w:t>
      </w:r>
      <w:r w:rsidR="000A4F3E" w:rsidRPr="00311DFB">
        <w:rPr>
          <w:color w:val="auto"/>
          <w:sz w:val="23"/>
          <w:szCs w:val="23"/>
          <w:lang w:val="es-ES"/>
        </w:rPr>
        <w:t>y</w:t>
      </w:r>
      <w:r w:rsidR="00B34F2F" w:rsidRPr="00311DFB">
        <w:rPr>
          <w:color w:val="auto"/>
          <w:sz w:val="23"/>
          <w:szCs w:val="23"/>
          <w:lang w:val="es-ES"/>
        </w:rPr>
        <w:t xml:space="preserve"> </w:t>
      </w:r>
      <w:hyperlink r:id="rId14" w:history="1">
        <w:r w:rsidR="00B34F2F" w:rsidRPr="00311DFB">
          <w:rPr>
            <w:rStyle w:val="Hyperlink"/>
            <w:sz w:val="23"/>
            <w:szCs w:val="23"/>
            <w:lang w:val="es-ES"/>
          </w:rPr>
          <w:t>302.1.6</w:t>
        </w:r>
      </w:hyperlink>
      <w:r w:rsidR="00B34F2F" w:rsidRPr="00311DFB">
        <w:rPr>
          <w:color w:val="auto"/>
          <w:sz w:val="23"/>
          <w:szCs w:val="23"/>
          <w:lang w:val="es-ES"/>
        </w:rPr>
        <w:t xml:space="preserve"> </w:t>
      </w:r>
      <w:r w:rsidR="003021DE" w:rsidRPr="00311DFB">
        <w:rPr>
          <w:color w:val="auto"/>
          <w:sz w:val="23"/>
          <w:szCs w:val="23"/>
          <w:lang w:val="es-ES"/>
        </w:rPr>
        <w:t>“</w:t>
      </w:r>
      <w:r w:rsidRPr="00311DFB">
        <w:rPr>
          <w:color w:val="auto"/>
          <w:sz w:val="23"/>
          <w:szCs w:val="23"/>
          <w:lang w:val="es-ES"/>
        </w:rPr>
        <w:t>Aceptación</w:t>
      </w:r>
      <w:r w:rsidR="00AA79A9" w:rsidRPr="00311DFB">
        <w:rPr>
          <w:color w:val="auto"/>
          <w:sz w:val="23"/>
          <w:szCs w:val="23"/>
          <w:lang w:val="es-ES"/>
        </w:rPr>
        <w:t xml:space="preserve"> de honores, condecoraciones, regalos, favores</w:t>
      </w:r>
      <w:r w:rsidR="003021DE" w:rsidRPr="00311DFB">
        <w:rPr>
          <w:color w:val="auto"/>
          <w:sz w:val="23"/>
          <w:szCs w:val="23"/>
          <w:lang w:val="es-ES"/>
        </w:rPr>
        <w:t>, etc.”</w:t>
      </w:r>
      <w:r w:rsidR="007A463D" w:rsidRPr="00311DFB">
        <w:rPr>
          <w:color w:val="auto"/>
          <w:sz w:val="23"/>
          <w:szCs w:val="23"/>
          <w:lang w:val="es-ES"/>
        </w:rPr>
        <w:t xml:space="preserve">, </w:t>
      </w:r>
      <w:r w:rsidR="00AA79A9" w:rsidRPr="00311DFB">
        <w:rPr>
          <w:color w:val="auto"/>
          <w:sz w:val="23"/>
          <w:szCs w:val="23"/>
          <w:lang w:val="es-ES"/>
        </w:rPr>
        <w:t>y</w:t>
      </w:r>
      <w:r w:rsidR="007A463D" w:rsidRPr="00311DFB">
        <w:rPr>
          <w:color w:val="auto"/>
          <w:sz w:val="23"/>
          <w:szCs w:val="23"/>
          <w:lang w:val="es-ES"/>
        </w:rPr>
        <w:t xml:space="preserve"> </w:t>
      </w:r>
    </w:p>
    <w:p w:rsidR="007A463D" w:rsidRPr="00311DFB" w:rsidRDefault="00AA79A9" w:rsidP="00721903">
      <w:pPr>
        <w:pStyle w:val="Default"/>
        <w:numPr>
          <w:ilvl w:val="0"/>
          <w:numId w:val="10"/>
        </w:numPr>
        <w:spacing w:line="276" w:lineRule="auto"/>
        <w:jc w:val="both"/>
        <w:rPr>
          <w:color w:val="auto"/>
          <w:sz w:val="23"/>
          <w:szCs w:val="23"/>
          <w:lang w:val="es-ES"/>
        </w:rPr>
      </w:pPr>
      <w:r w:rsidRPr="00311DFB">
        <w:rPr>
          <w:color w:val="auto"/>
          <w:lang w:val="es-ES"/>
        </w:rPr>
        <w:t xml:space="preserve">Otras </w:t>
      </w:r>
      <w:r w:rsidR="0060513A" w:rsidRPr="00311DFB">
        <w:rPr>
          <w:color w:val="auto"/>
          <w:lang w:val="es-ES"/>
        </w:rPr>
        <w:t>regula</w:t>
      </w:r>
      <w:r w:rsidRPr="00311DFB">
        <w:rPr>
          <w:color w:val="auto"/>
          <w:lang w:val="es-ES"/>
        </w:rPr>
        <w:t>c</w:t>
      </w:r>
      <w:r w:rsidR="0060513A" w:rsidRPr="00311DFB">
        <w:rPr>
          <w:color w:val="auto"/>
          <w:lang w:val="es-ES"/>
        </w:rPr>
        <w:t>ion</w:t>
      </w:r>
      <w:r w:rsidRPr="00311DFB">
        <w:rPr>
          <w:color w:val="auto"/>
          <w:lang w:val="es-ES"/>
        </w:rPr>
        <w:t>e</w:t>
      </w:r>
      <w:r w:rsidR="0060513A" w:rsidRPr="00311DFB">
        <w:rPr>
          <w:color w:val="auto"/>
          <w:lang w:val="es-ES"/>
        </w:rPr>
        <w:t xml:space="preserve">s, </w:t>
      </w:r>
      <w:r w:rsidRPr="00311DFB">
        <w:rPr>
          <w:color w:val="auto"/>
          <w:lang w:val="es-ES"/>
        </w:rPr>
        <w:t xml:space="preserve">normas y políticas a las cuales hace referencia </w:t>
      </w:r>
      <w:r w:rsidR="009B66C6" w:rsidRPr="00311DFB">
        <w:rPr>
          <w:color w:val="auto"/>
          <w:lang w:val="es-ES"/>
        </w:rPr>
        <w:t>este</w:t>
      </w:r>
      <w:r w:rsidR="0060513A" w:rsidRPr="00311DFB">
        <w:rPr>
          <w:color w:val="auto"/>
          <w:lang w:val="es-ES"/>
        </w:rPr>
        <w:t xml:space="preserve"> Plan</w:t>
      </w:r>
      <w:r w:rsidR="00852BB5" w:rsidRPr="00311DFB">
        <w:rPr>
          <w:color w:val="auto"/>
          <w:sz w:val="23"/>
          <w:szCs w:val="23"/>
          <w:lang w:val="es-ES"/>
        </w:rPr>
        <w:t xml:space="preserve">. </w:t>
      </w:r>
    </w:p>
    <w:p w:rsidR="007A463D" w:rsidRPr="00311DFB" w:rsidRDefault="007A463D" w:rsidP="00721903">
      <w:pPr>
        <w:pStyle w:val="Default"/>
        <w:spacing w:line="276" w:lineRule="auto"/>
        <w:rPr>
          <w:color w:val="auto"/>
          <w:sz w:val="23"/>
          <w:szCs w:val="23"/>
          <w:lang w:val="es-ES"/>
        </w:rPr>
      </w:pPr>
    </w:p>
    <w:p w:rsidR="00852BB5" w:rsidRPr="00311DFB" w:rsidRDefault="00D07FE3" w:rsidP="00721903">
      <w:pPr>
        <w:pStyle w:val="Default"/>
        <w:spacing w:line="276" w:lineRule="auto"/>
        <w:jc w:val="both"/>
        <w:rPr>
          <w:color w:val="auto"/>
          <w:sz w:val="23"/>
          <w:szCs w:val="23"/>
          <w:lang w:val="es-ES"/>
        </w:rPr>
      </w:pPr>
      <w:r w:rsidRPr="00311DFB">
        <w:rPr>
          <w:color w:val="auto"/>
          <w:sz w:val="23"/>
          <w:szCs w:val="23"/>
          <w:lang w:val="es-ES"/>
        </w:rPr>
        <w:t xml:space="preserve">Todo funcionario debe estar en </w:t>
      </w:r>
      <w:r w:rsidR="00AA79A9" w:rsidRPr="00311DFB">
        <w:rPr>
          <w:color w:val="auto"/>
          <w:sz w:val="23"/>
          <w:szCs w:val="23"/>
          <w:lang w:val="es-ES"/>
        </w:rPr>
        <w:t>conocimiento</w:t>
      </w:r>
      <w:r w:rsidRPr="00311DFB">
        <w:rPr>
          <w:color w:val="auto"/>
          <w:sz w:val="23"/>
          <w:szCs w:val="23"/>
          <w:lang w:val="es-ES"/>
        </w:rPr>
        <w:t xml:space="preserve"> de estos </w:t>
      </w:r>
      <w:r w:rsidR="00852BB5" w:rsidRPr="00311DFB">
        <w:rPr>
          <w:color w:val="auto"/>
          <w:sz w:val="23"/>
          <w:szCs w:val="23"/>
          <w:lang w:val="es-ES"/>
        </w:rPr>
        <w:t>document</w:t>
      </w:r>
      <w:r w:rsidR="009B66C6" w:rsidRPr="00311DFB">
        <w:rPr>
          <w:color w:val="auto"/>
          <w:sz w:val="23"/>
          <w:szCs w:val="23"/>
          <w:lang w:val="es-ES"/>
        </w:rPr>
        <w:t>o</w:t>
      </w:r>
      <w:r w:rsidR="00852BB5" w:rsidRPr="00311DFB">
        <w:rPr>
          <w:color w:val="auto"/>
          <w:sz w:val="23"/>
          <w:szCs w:val="23"/>
          <w:lang w:val="es-ES"/>
        </w:rPr>
        <w:t xml:space="preserve">s, </w:t>
      </w:r>
      <w:r w:rsidRPr="00311DFB">
        <w:rPr>
          <w:color w:val="auto"/>
          <w:sz w:val="23"/>
          <w:szCs w:val="23"/>
          <w:lang w:val="es-ES"/>
        </w:rPr>
        <w:t xml:space="preserve">no obstante, </w:t>
      </w:r>
      <w:r w:rsidR="00AA79A9" w:rsidRPr="00311DFB">
        <w:rPr>
          <w:color w:val="auto"/>
          <w:sz w:val="23"/>
          <w:szCs w:val="23"/>
          <w:lang w:val="es-ES"/>
        </w:rPr>
        <w:t xml:space="preserve">debe prestarse </w:t>
      </w:r>
      <w:r w:rsidR="00F77CB6">
        <w:rPr>
          <w:color w:val="auto"/>
          <w:sz w:val="23"/>
          <w:szCs w:val="23"/>
          <w:lang w:val="es-ES"/>
        </w:rPr>
        <w:t>especial</w:t>
      </w:r>
      <w:r w:rsidR="00852BB5" w:rsidRPr="00311DFB">
        <w:rPr>
          <w:color w:val="auto"/>
          <w:sz w:val="23"/>
          <w:szCs w:val="23"/>
          <w:lang w:val="es-ES"/>
        </w:rPr>
        <w:t xml:space="preserve"> a</w:t>
      </w:r>
      <w:r w:rsidR="00AA79A9" w:rsidRPr="00311DFB">
        <w:rPr>
          <w:color w:val="auto"/>
          <w:sz w:val="23"/>
          <w:szCs w:val="23"/>
          <w:lang w:val="es-ES"/>
        </w:rPr>
        <w:t>tenció</w:t>
      </w:r>
      <w:r w:rsidR="00852BB5" w:rsidRPr="00311DFB">
        <w:rPr>
          <w:color w:val="auto"/>
          <w:sz w:val="23"/>
          <w:szCs w:val="23"/>
          <w:lang w:val="es-ES"/>
        </w:rPr>
        <w:t xml:space="preserve">n </w:t>
      </w:r>
      <w:r w:rsidR="00AA79A9" w:rsidRPr="00311DFB">
        <w:rPr>
          <w:color w:val="auto"/>
          <w:sz w:val="23"/>
          <w:szCs w:val="23"/>
          <w:lang w:val="es-ES"/>
        </w:rPr>
        <w:t xml:space="preserve">a los siguientes </w:t>
      </w:r>
      <w:r w:rsidR="009B66C6" w:rsidRPr="00311DFB">
        <w:rPr>
          <w:color w:val="auto"/>
          <w:sz w:val="23"/>
          <w:szCs w:val="23"/>
          <w:lang w:val="es-ES"/>
        </w:rPr>
        <w:t>párrafos de la Secció</w:t>
      </w:r>
      <w:r w:rsidR="00852BB5" w:rsidRPr="00311DFB">
        <w:rPr>
          <w:color w:val="auto"/>
          <w:sz w:val="23"/>
          <w:szCs w:val="23"/>
          <w:lang w:val="es-ES"/>
        </w:rPr>
        <w:t>n 304</w:t>
      </w:r>
      <w:r w:rsidR="009B66C6" w:rsidRPr="00311DFB">
        <w:rPr>
          <w:color w:val="auto"/>
          <w:sz w:val="23"/>
          <w:szCs w:val="23"/>
          <w:lang w:val="es-ES"/>
        </w:rPr>
        <w:t xml:space="preserve"> del Manual</w:t>
      </w:r>
      <w:r w:rsidR="000A4F3E" w:rsidRPr="00311DFB">
        <w:rPr>
          <w:color w:val="auto"/>
          <w:sz w:val="23"/>
          <w:szCs w:val="23"/>
          <w:lang w:val="es-ES"/>
        </w:rPr>
        <w:t>, Apé</w:t>
      </w:r>
      <w:r w:rsidR="00852BB5" w:rsidRPr="00311DFB">
        <w:rPr>
          <w:color w:val="auto"/>
          <w:sz w:val="23"/>
          <w:szCs w:val="23"/>
          <w:lang w:val="es-ES"/>
        </w:rPr>
        <w:t>ndi</w:t>
      </w:r>
      <w:r w:rsidR="000A4F3E" w:rsidRPr="00311DFB">
        <w:rPr>
          <w:color w:val="auto"/>
          <w:sz w:val="23"/>
          <w:szCs w:val="23"/>
          <w:lang w:val="es-ES"/>
        </w:rPr>
        <w:t>ce</w:t>
      </w:r>
      <w:r w:rsidR="00852BB5" w:rsidRPr="00311DFB">
        <w:rPr>
          <w:color w:val="auto"/>
          <w:sz w:val="23"/>
          <w:szCs w:val="23"/>
          <w:lang w:val="es-ES"/>
        </w:rPr>
        <w:t xml:space="preserve"> A</w:t>
      </w:r>
      <w:r w:rsidR="00B02531" w:rsidRPr="00311DFB">
        <w:rPr>
          <w:color w:val="auto"/>
          <w:sz w:val="23"/>
          <w:szCs w:val="23"/>
          <w:lang w:val="es-ES"/>
        </w:rPr>
        <w:t xml:space="preserve"> (</w:t>
      </w:r>
      <w:r w:rsidR="005E69D7" w:rsidRPr="00311DFB">
        <w:rPr>
          <w:color w:val="auto"/>
          <w:sz w:val="23"/>
          <w:szCs w:val="23"/>
          <w:lang w:val="es-ES"/>
        </w:rPr>
        <w:t xml:space="preserve">énfasis </w:t>
      </w:r>
      <w:r w:rsidR="00F77CB6">
        <w:rPr>
          <w:color w:val="auto"/>
          <w:sz w:val="23"/>
          <w:szCs w:val="23"/>
          <w:lang w:val="es-ES"/>
        </w:rPr>
        <w:t>agregado</w:t>
      </w:r>
      <w:r w:rsidR="00F77CB6" w:rsidRPr="00311DFB">
        <w:rPr>
          <w:color w:val="auto"/>
          <w:sz w:val="23"/>
          <w:szCs w:val="23"/>
          <w:lang w:val="es-ES"/>
        </w:rPr>
        <w:t xml:space="preserve"> </w:t>
      </w:r>
      <w:r w:rsidR="005E69D7" w:rsidRPr="00311DFB">
        <w:rPr>
          <w:color w:val="auto"/>
          <w:sz w:val="23"/>
          <w:szCs w:val="23"/>
          <w:lang w:val="es-ES"/>
        </w:rPr>
        <w:t xml:space="preserve">así como casos reales </w:t>
      </w:r>
      <w:r w:rsidR="00F77CB6">
        <w:rPr>
          <w:color w:val="auto"/>
          <w:sz w:val="23"/>
          <w:szCs w:val="23"/>
          <w:lang w:val="es-ES"/>
        </w:rPr>
        <w:t xml:space="preserve">presentados ante </w:t>
      </w:r>
      <w:r w:rsidR="005E69D7" w:rsidRPr="00311DFB">
        <w:rPr>
          <w:color w:val="auto"/>
          <w:sz w:val="23"/>
          <w:szCs w:val="23"/>
          <w:lang w:val="es-ES"/>
        </w:rPr>
        <w:t xml:space="preserve">la </w:t>
      </w:r>
      <w:r w:rsidR="007A463D" w:rsidRPr="00311DFB">
        <w:rPr>
          <w:color w:val="auto"/>
          <w:sz w:val="23"/>
          <w:szCs w:val="23"/>
          <w:lang w:val="es-ES"/>
        </w:rPr>
        <w:t>OIG</w:t>
      </w:r>
      <w:r w:rsidR="00B02531" w:rsidRPr="00311DFB">
        <w:rPr>
          <w:color w:val="auto"/>
          <w:sz w:val="23"/>
          <w:szCs w:val="23"/>
          <w:lang w:val="es-ES"/>
        </w:rPr>
        <w:t>)</w:t>
      </w:r>
      <w:r w:rsidR="00852BB5" w:rsidRPr="00311DFB">
        <w:rPr>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311DFB" w:rsidRDefault="00852BB5" w:rsidP="00721903">
      <w:pPr>
        <w:pStyle w:val="Default"/>
        <w:spacing w:line="276" w:lineRule="auto"/>
        <w:jc w:val="both"/>
        <w:rPr>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w:t>
      </w:r>
      <w:r w:rsidRPr="00311DFB">
        <w:rPr>
          <w:color w:val="auto"/>
          <w:sz w:val="23"/>
          <w:szCs w:val="23"/>
          <w:lang w:val="es-ES"/>
        </w:rPr>
        <w:t>r</w:t>
      </w:r>
      <w:r w:rsidR="005E69D7" w:rsidRPr="00311DFB">
        <w:rPr>
          <w:color w:val="auto"/>
          <w:sz w:val="23"/>
          <w:szCs w:val="23"/>
          <w:lang w:val="es-ES"/>
        </w:rPr>
        <w:t>r</w:t>
      </w:r>
      <w:r w:rsidR="008D0732">
        <w:rPr>
          <w:color w:val="auto"/>
          <w:sz w:val="23"/>
          <w:szCs w:val="23"/>
          <w:lang w:val="es-ES"/>
        </w:rPr>
        <w:t>.</w:t>
      </w:r>
      <w:r w:rsidRPr="00311DFB">
        <w:rPr>
          <w:color w:val="auto"/>
          <w:sz w:val="23"/>
          <w:szCs w:val="23"/>
          <w:lang w:val="es-ES"/>
        </w:rPr>
        <w:t xml:space="preserve"> 1</w:t>
      </w:r>
      <w:r w:rsidR="001555BB" w:rsidRPr="00311DFB">
        <w:rPr>
          <w:color w:val="auto"/>
          <w:sz w:val="23"/>
          <w:szCs w:val="23"/>
          <w:lang w:val="es-ES"/>
        </w:rPr>
        <w:t>7</w:t>
      </w:r>
      <w:r w:rsidRPr="00311DFB">
        <w:rPr>
          <w:color w:val="auto"/>
          <w:sz w:val="23"/>
          <w:szCs w:val="23"/>
          <w:lang w:val="es-ES"/>
        </w:rPr>
        <w:t>:</w:t>
      </w:r>
      <w:r w:rsidR="004E3EA2" w:rsidRPr="00311DFB">
        <w:rPr>
          <w:color w:val="auto"/>
          <w:sz w:val="23"/>
          <w:szCs w:val="23"/>
          <w:lang w:val="es-ES"/>
        </w:rPr>
        <w:t xml:space="preserve"> </w:t>
      </w:r>
      <w:r w:rsidR="004E3EA2" w:rsidRPr="00311DFB">
        <w:rPr>
          <w:i/>
          <w:iCs/>
          <w:color w:val="auto"/>
          <w:sz w:val="23"/>
          <w:szCs w:val="23"/>
          <w:lang w:val="es-ES"/>
        </w:rPr>
        <w:t>“</w:t>
      </w:r>
      <w:r w:rsidR="007111AD" w:rsidRPr="00311DFB">
        <w:rPr>
          <w:i/>
          <w:iCs/>
          <w:color w:val="auto"/>
          <w:sz w:val="23"/>
          <w:szCs w:val="23"/>
          <w:lang w:val="es-ES"/>
        </w:rPr>
        <w:t xml:space="preserve">Es sumamente incorrecto que (el </w:t>
      </w:r>
      <w:r w:rsidR="007111AD" w:rsidRPr="00311DFB">
        <w:rPr>
          <w:i/>
          <w:lang w:val="es-ES"/>
        </w:rPr>
        <w:t>personal directivo y supervisores)</w:t>
      </w:r>
      <w:r w:rsidR="007111AD" w:rsidRPr="00311DFB">
        <w:rPr>
          <w:i/>
          <w:iCs/>
          <w:color w:val="auto"/>
          <w:sz w:val="23"/>
          <w:szCs w:val="23"/>
          <w:lang w:val="es-ES"/>
        </w:rPr>
        <w:t xml:space="preserve"> </w:t>
      </w:r>
      <w:r w:rsidR="007111AD" w:rsidRPr="00311DFB">
        <w:rPr>
          <w:b/>
          <w:i/>
          <w:iCs/>
          <w:color w:val="auto"/>
          <w:sz w:val="23"/>
          <w:szCs w:val="23"/>
          <w:lang w:val="es-ES"/>
        </w:rPr>
        <w:t>soliciten favores, obsequios o préstamos</w:t>
      </w:r>
      <w:r w:rsidR="007111AD" w:rsidRPr="00311DFB">
        <w:rPr>
          <w:i/>
          <w:iCs/>
          <w:color w:val="auto"/>
          <w:sz w:val="23"/>
          <w:szCs w:val="23"/>
          <w:lang w:val="es-ES"/>
        </w:rPr>
        <w:t xml:space="preserve"> del personal a su cargo; deben ser imparciales y no ejercer nunca la intimidación ni demostrar favoritismo. En las cuestiones relacionadas con el nombramiento o la trayectoria profesional de otros, ningún funcionario público internacional debe tratar de influir en sus colegas por motivos personales</w:t>
      </w:r>
      <w:r w:rsidR="004B0E59" w:rsidRPr="00311DFB">
        <w:rPr>
          <w:i/>
          <w:iCs/>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311DFB" w:rsidRDefault="00852BB5" w:rsidP="00721903">
      <w:pPr>
        <w:pStyle w:val="Default"/>
        <w:spacing w:line="276" w:lineRule="auto"/>
        <w:jc w:val="both"/>
        <w:rPr>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Párr</w:t>
      </w:r>
      <w:r w:rsidR="008D0732">
        <w:rPr>
          <w:color w:val="auto"/>
          <w:sz w:val="23"/>
          <w:szCs w:val="23"/>
          <w:lang w:val="es-ES"/>
        </w:rPr>
        <w:t>.</w:t>
      </w:r>
      <w:r w:rsidR="005E69D7" w:rsidRPr="00311DFB">
        <w:rPr>
          <w:color w:val="auto"/>
          <w:sz w:val="23"/>
          <w:szCs w:val="23"/>
          <w:lang w:val="es-ES"/>
        </w:rPr>
        <w:t xml:space="preserve"> </w:t>
      </w:r>
      <w:r w:rsidR="008951E3" w:rsidRPr="00311DFB">
        <w:rPr>
          <w:color w:val="auto"/>
          <w:sz w:val="23"/>
          <w:szCs w:val="23"/>
          <w:lang w:val="es-ES"/>
        </w:rPr>
        <w:t>20</w:t>
      </w:r>
      <w:r w:rsidRPr="00311DFB">
        <w:rPr>
          <w:color w:val="auto"/>
          <w:sz w:val="23"/>
          <w:szCs w:val="23"/>
          <w:lang w:val="es-ES"/>
        </w:rPr>
        <w:t xml:space="preserve">: </w:t>
      </w:r>
      <w:r w:rsidRPr="00311DFB">
        <w:rPr>
          <w:i/>
          <w:iCs/>
          <w:color w:val="auto"/>
          <w:sz w:val="23"/>
          <w:szCs w:val="23"/>
          <w:lang w:val="es-ES"/>
        </w:rPr>
        <w:t>“</w:t>
      </w:r>
      <w:r w:rsidR="003F437E" w:rsidRPr="00311DFB">
        <w:rPr>
          <w:i/>
          <w:iCs/>
          <w:color w:val="auto"/>
          <w:sz w:val="23"/>
          <w:szCs w:val="23"/>
          <w:lang w:val="es-ES"/>
        </w:rPr>
        <w:t xml:space="preserve">Los funcionarios públicos internacionales tienen la </w:t>
      </w:r>
      <w:r w:rsidR="003F437E" w:rsidRPr="00311DFB">
        <w:rPr>
          <w:b/>
          <w:i/>
          <w:iCs/>
          <w:color w:val="auto"/>
          <w:sz w:val="23"/>
          <w:szCs w:val="23"/>
          <w:lang w:val="es-ES"/>
        </w:rPr>
        <w:t>obligación de denunciar</w:t>
      </w:r>
      <w:r w:rsidR="003F437E" w:rsidRPr="00311DFB">
        <w:rPr>
          <w:i/>
          <w:iCs/>
          <w:color w:val="auto"/>
          <w:sz w:val="23"/>
          <w:szCs w:val="23"/>
          <w:lang w:val="es-ES"/>
        </w:rPr>
        <w:t xml:space="preserve"> todo incumplimiento de las normas y reglas de la organización al oficial o la entidad encargados de adoptar las medidas adecuadas, y deben cooperar en las auditorías e investigaciones. Todo funcionario público internacional que haga una denuncia de ese tipo de buena fe o que coopere en una auditoría o investigación tiene derecho a recibir </w:t>
      </w:r>
      <w:r w:rsidR="003F437E" w:rsidRPr="00311DFB">
        <w:rPr>
          <w:b/>
          <w:i/>
          <w:iCs/>
          <w:color w:val="auto"/>
          <w:sz w:val="23"/>
          <w:szCs w:val="23"/>
          <w:lang w:val="es-ES"/>
        </w:rPr>
        <w:t>protección contra represalias</w:t>
      </w:r>
      <w:r w:rsidR="003F437E" w:rsidRPr="00311DFB">
        <w:rPr>
          <w:i/>
          <w:iCs/>
          <w:color w:val="auto"/>
          <w:sz w:val="23"/>
          <w:szCs w:val="23"/>
          <w:lang w:val="es-ES"/>
        </w:rPr>
        <w:t xml:space="preserve">”. </w:t>
      </w:r>
    </w:p>
    <w:p w:rsidR="009630E4" w:rsidRPr="00311DFB" w:rsidRDefault="009630E4" w:rsidP="00721903">
      <w:pPr>
        <w:pStyle w:val="Default"/>
        <w:spacing w:line="276" w:lineRule="auto"/>
        <w:jc w:val="both"/>
        <w:rPr>
          <w:color w:val="auto"/>
          <w:sz w:val="23"/>
          <w:szCs w:val="23"/>
          <w:lang w:val="es-ES"/>
        </w:rPr>
      </w:pPr>
    </w:p>
    <w:tbl>
      <w:tblPr>
        <w:tblStyle w:val="TableGrid"/>
        <w:tblW w:w="0" w:type="auto"/>
        <w:tblInd w:w="0" w:type="dxa"/>
        <w:tblLook w:val="04A0" w:firstRow="1" w:lastRow="0" w:firstColumn="1" w:lastColumn="0" w:noHBand="0" w:noVBand="1"/>
      </w:tblPr>
      <w:tblGrid>
        <w:gridCol w:w="9061"/>
      </w:tblGrid>
      <w:tr w:rsidR="009630E4" w:rsidRPr="00311DFB" w:rsidTr="009630E4">
        <w:tc>
          <w:tcPr>
            <w:tcW w:w="9061" w:type="dxa"/>
            <w:tcBorders>
              <w:top w:val="single" w:sz="4" w:space="0" w:color="auto"/>
              <w:left w:val="single" w:sz="4" w:space="0" w:color="auto"/>
              <w:bottom w:val="single" w:sz="4" w:space="0" w:color="auto"/>
              <w:right w:val="single" w:sz="4" w:space="0" w:color="auto"/>
            </w:tcBorders>
            <w:hideMark/>
          </w:tcPr>
          <w:p w:rsidR="009630E4" w:rsidRPr="00311DFB" w:rsidRDefault="009630E4" w:rsidP="00721903">
            <w:pPr>
              <w:pStyle w:val="Default"/>
              <w:spacing w:line="276" w:lineRule="auto"/>
              <w:jc w:val="both"/>
              <w:rPr>
                <w:sz w:val="23"/>
                <w:szCs w:val="23"/>
                <w:lang w:val="es-ES"/>
              </w:rPr>
            </w:pPr>
            <w:r w:rsidRPr="00311DFB">
              <w:rPr>
                <w:rFonts w:eastAsia="Calibri"/>
                <w:b/>
                <w:bCs/>
                <w:sz w:val="20"/>
                <w:szCs w:val="20"/>
                <w:lang w:val="es-ES"/>
              </w:rPr>
              <w:t>Re</w:t>
            </w:r>
            <w:r w:rsidR="005E69D7" w:rsidRPr="00311DFB">
              <w:rPr>
                <w:rFonts w:eastAsia="Calibri"/>
                <w:b/>
                <w:bCs/>
                <w:sz w:val="20"/>
                <w:szCs w:val="20"/>
                <w:lang w:val="es-ES"/>
              </w:rPr>
              <w:t>presalia</w:t>
            </w:r>
            <w:r w:rsidR="009B66C6" w:rsidRPr="00311DFB">
              <w:rPr>
                <w:rFonts w:eastAsia="Calibri"/>
                <w:sz w:val="20"/>
                <w:szCs w:val="20"/>
                <w:lang w:val="es-ES"/>
              </w:rPr>
              <w:t xml:space="preserve"> – E</w:t>
            </w:r>
            <w:r w:rsidRPr="00311DFB">
              <w:rPr>
                <w:rFonts w:eastAsia="Calibri"/>
                <w:sz w:val="20"/>
                <w:szCs w:val="20"/>
                <w:lang w:val="es-ES"/>
              </w:rPr>
              <w:t xml:space="preserve">n </w:t>
            </w:r>
            <w:r w:rsidR="009B66C6" w:rsidRPr="00311DFB">
              <w:rPr>
                <w:rFonts w:eastAsia="Calibri"/>
                <w:sz w:val="20"/>
                <w:szCs w:val="20"/>
                <w:lang w:val="es-ES"/>
              </w:rPr>
              <w:t>el marco</w:t>
            </w:r>
            <w:r w:rsidR="005E69D7" w:rsidRPr="00311DFB">
              <w:rPr>
                <w:rFonts w:eastAsia="Calibri"/>
                <w:sz w:val="20"/>
                <w:szCs w:val="20"/>
                <w:lang w:val="es-ES"/>
              </w:rPr>
              <w:t xml:space="preserve"> </w:t>
            </w:r>
            <w:r w:rsidR="009B66C6" w:rsidRPr="00311DFB">
              <w:rPr>
                <w:rFonts w:eastAsia="Calibri"/>
                <w:sz w:val="20"/>
                <w:szCs w:val="20"/>
                <w:lang w:val="es-ES"/>
              </w:rPr>
              <w:t xml:space="preserve">de una </w:t>
            </w:r>
            <w:r w:rsidRPr="00311DFB">
              <w:rPr>
                <w:rFonts w:eastAsia="Calibri"/>
                <w:sz w:val="20"/>
                <w:szCs w:val="20"/>
                <w:lang w:val="es-ES"/>
              </w:rPr>
              <w:t>investiga</w:t>
            </w:r>
            <w:r w:rsidR="009B66C6" w:rsidRPr="00311DFB">
              <w:rPr>
                <w:rFonts w:eastAsia="Calibri"/>
                <w:sz w:val="20"/>
                <w:szCs w:val="20"/>
                <w:lang w:val="es-ES"/>
              </w:rPr>
              <w:t>ció</w:t>
            </w:r>
            <w:r w:rsidRPr="00311DFB">
              <w:rPr>
                <w:rFonts w:eastAsia="Calibri"/>
                <w:sz w:val="20"/>
                <w:szCs w:val="20"/>
                <w:lang w:val="es-ES"/>
              </w:rPr>
              <w:t xml:space="preserve">n </w:t>
            </w:r>
            <w:r w:rsidR="004E3EA2" w:rsidRPr="00311DFB">
              <w:rPr>
                <w:rFonts w:eastAsia="Calibri"/>
                <w:sz w:val="20"/>
                <w:szCs w:val="20"/>
                <w:lang w:val="es-ES"/>
              </w:rPr>
              <w:t xml:space="preserve">de presunto fraude </w:t>
            </w:r>
            <w:r w:rsidR="00F77CB6">
              <w:rPr>
                <w:rFonts w:eastAsia="Calibri"/>
                <w:sz w:val="20"/>
                <w:szCs w:val="20"/>
                <w:lang w:val="es-ES"/>
              </w:rPr>
              <w:t>en</w:t>
            </w:r>
            <w:r w:rsidR="004E3EA2" w:rsidRPr="00311DFB">
              <w:rPr>
                <w:rFonts w:eastAsia="Calibri"/>
                <w:sz w:val="20"/>
                <w:szCs w:val="20"/>
                <w:lang w:val="es-ES"/>
              </w:rPr>
              <w:t xml:space="preserve"> adquisiciones, la </w:t>
            </w:r>
            <w:r w:rsidRPr="00311DFB">
              <w:rPr>
                <w:rFonts w:eastAsia="Calibri"/>
                <w:sz w:val="20"/>
                <w:szCs w:val="20"/>
                <w:lang w:val="es-ES"/>
              </w:rPr>
              <w:t>OIG/INV rec</w:t>
            </w:r>
            <w:r w:rsidR="00841867" w:rsidRPr="00311DFB">
              <w:rPr>
                <w:rFonts w:eastAsia="Calibri"/>
                <w:sz w:val="20"/>
                <w:szCs w:val="20"/>
                <w:lang w:val="es-ES"/>
              </w:rPr>
              <w:t xml:space="preserve">ibió </w:t>
            </w:r>
            <w:r w:rsidRPr="00311DFB">
              <w:rPr>
                <w:rFonts w:eastAsia="Calibri"/>
                <w:sz w:val="20"/>
                <w:szCs w:val="20"/>
                <w:lang w:val="es-ES"/>
              </w:rPr>
              <w:t>informa</w:t>
            </w:r>
            <w:r w:rsidR="00841867" w:rsidRPr="00311DFB">
              <w:rPr>
                <w:rFonts w:eastAsia="Calibri"/>
                <w:sz w:val="20"/>
                <w:szCs w:val="20"/>
                <w:lang w:val="es-ES"/>
              </w:rPr>
              <w:t>ció</w:t>
            </w:r>
            <w:r w:rsidRPr="00311DFB">
              <w:rPr>
                <w:rFonts w:eastAsia="Calibri"/>
                <w:sz w:val="20"/>
                <w:szCs w:val="20"/>
                <w:lang w:val="es-ES"/>
              </w:rPr>
              <w:t xml:space="preserve">n </w:t>
            </w:r>
            <w:r w:rsidR="004E3EA2" w:rsidRPr="00311DFB">
              <w:rPr>
                <w:rFonts w:eastAsia="Calibri"/>
                <w:sz w:val="20"/>
                <w:szCs w:val="20"/>
                <w:lang w:val="es-ES"/>
              </w:rPr>
              <w:t>respecto de un</w:t>
            </w:r>
            <w:r w:rsidRPr="00311DFB">
              <w:rPr>
                <w:rFonts w:eastAsia="Calibri"/>
                <w:sz w:val="20"/>
                <w:szCs w:val="20"/>
                <w:lang w:val="es-ES"/>
              </w:rPr>
              <w:t xml:space="preserve"> supervisor </w:t>
            </w:r>
            <w:r w:rsidR="004E3EA2" w:rsidRPr="00311DFB">
              <w:rPr>
                <w:rFonts w:eastAsia="Calibri"/>
                <w:sz w:val="20"/>
                <w:szCs w:val="20"/>
                <w:lang w:val="es-ES"/>
              </w:rPr>
              <w:t xml:space="preserve">que no informó </w:t>
            </w:r>
            <w:r w:rsidR="008D0732">
              <w:rPr>
                <w:rFonts w:eastAsia="Calibri"/>
                <w:sz w:val="20"/>
                <w:szCs w:val="20"/>
                <w:lang w:val="es-ES"/>
              </w:rPr>
              <w:t xml:space="preserve">ni </w:t>
            </w:r>
            <w:r w:rsidR="004E3EA2" w:rsidRPr="00311DFB">
              <w:rPr>
                <w:rFonts w:eastAsia="Calibri"/>
                <w:sz w:val="20"/>
                <w:szCs w:val="20"/>
                <w:lang w:val="es-ES"/>
              </w:rPr>
              <w:t xml:space="preserve">a la OIG ni al Representante de la FAO </w:t>
            </w:r>
            <w:r w:rsidR="008D0732">
              <w:rPr>
                <w:rFonts w:eastAsia="Calibri"/>
                <w:sz w:val="20"/>
                <w:szCs w:val="20"/>
                <w:lang w:val="es-ES"/>
              </w:rPr>
              <w:t>sobre</w:t>
            </w:r>
            <w:r w:rsidR="004E3EA2" w:rsidRPr="00311DFB">
              <w:rPr>
                <w:rFonts w:eastAsia="Calibri"/>
                <w:sz w:val="20"/>
                <w:szCs w:val="20"/>
                <w:lang w:val="es-ES"/>
              </w:rPr>
              <w:t xml:space="preserve"> denuncias recibidas de </w:t>
            </w:r>
            <w:r w:rsidRPr="00311DFB">
              <w:rPr>
                <w:rFonts w:eastAsia="Calibri"/>
                <w:sz w:val="20"/>
                <w:szCs w:val="20"/>
                <w:lang w:val="es-ES"/>
              </w:rPr>
              <w:t>fraud</w:t>
            </w:r>
            <w:r w:rsidR="00841867" w:rsidRPr="00311DFB">
              <w:rPr>
                <w:rFonts w:eastAsia="Calibri"/>
                <w:sz w:val="20"/>
                <w:szCs w:val="20"/>
                <w:lang w:val="es-ES"/>
              </w:rPr>
              <w:t>e en su proyecto</w:t>
            </w:r>
            <w:r w:rsidRPr="00311DFB">
              <w:rPr>
                <w:rFonts w:eastAsia="Calibri"/>
                <w:sz w:val="20"/>
                <w:szCs w:val="20"/>
                <w:lang w:val="es-ES"/>
              </w:rPr>
              <w:t xml:space="preserve"> </w:t>
            </w:r>
            <w:r w:rsidR="00841867" w:rsidRPr="00311DFB">
              <w:rPr>
                <w:rFonts w:eastAsia="Calibri"/>
                <w:sz w:val="20"/>
                <w:szCs w:val="20"/>
                <w:lang w:val="es-ES"/>
              </w:rPr>
              <w:t xml:space="preserve">y que </w:t>
            </w:r>
            <w:r w:rsidR="008D0732">
              <w:rPr>
                <w:rFonts w:eastAsia="Calibri"/>
                <w:sz w:val="20"/>
                <w:szCs w:val="20"/>
                <w:lang w:val="es-ES"/>
              </w:rPr>
              <w:t xml:space="preserve">dicho supervisor </w:t>
            </w:r>
            <w:r w:rsidR="004E3EA2" w:rsidRPr="00311DFB">
              <w:rPr>
                <w:rFonts w:eastAsia="Calibri"/>
                <w:sz w:val="20"/>
                <w:szCs w:val="20"/>
                <w:lang w:val="es-ES"/>
              </w:rPr>
              <w:t xml:space="preserve">habría infringido la Política de protección de los denunciantes de irregularidades </w:t>
            </w:r>
            <w:r w:rsidR="00841867" w:rsidRPr="00311DFB">
              <w:rPr>
                <w:rFonts w:eastAsia="Calibri"/>
                <w:sz w:val="20"/>
                <w:szCs w:val="20"/>
                <w:lang w:val="es-ES"/>
              </w:rPr>
              <w:t>al</w:t>
            </w:r>
            <w:r w:rsidR="004E3EA2" w:rsidRPr="00311DFB">
              <w:rPr>
                <w:rFonts w:eastAsia="Calibri"/>
                <w:sz w:val="20"/>
                <w:szCs w:val="20"/>
                <w:lang w:val="es-ES"/>
              </w:rPr>
              <w:t xml:space="preserve"> reve</w:t>
            </w:r>
            <w:r w:rsidRPr="00311DFB">
              <w:rPr>
                <w:rFonts w:eastAsia="Calibri"/>
                <w:sz w:val="20"/>
                <w:szCs w:val="20"/>
                <w:lang w:val="es-ES"/>
              </w:rPr>
              <w:t>l</w:t>
            </w:r>
            <w:r w:rsidR="004E3EA2" w:rsidRPr="00311DFB">
              <w:rPr>
                <w:rFonts w:eastAsia="Calibri"/>
                <w:sz w:val="20"/>
                <w:szCs w:val="20"/>
                <w:lang w:val="es-ES"/>
              </w:rPr>
              <w:t>ar la</w:t>
            </w:r>
            <w:r w:rsidRPr="00311DFB">
              <w:rPr>
                <w:rFonts w:eastAsia="Calibri"/>
                <w:sz w:val="20"/>
                <w:szCs w:val="20"/>
                <w:lang w:val="es-ES"/>
              </w:rPr>
              <w:t xml:space="preserve"> existenc</w:t>
            </w:r>
            <w:r w:rsidR="00841867" w:rsidRPr="00311DFB">
              <w:rPr>
                <w:rFonts w:eastAsia="Calibri"/>
                <w:sz w:val="20"/>
                <w:szCs w:val="20"/>
                <w:lang w:val="es-ES"/>
              </w:rPr>
              <w:t xml:space="preserve">ia de una </w:t>
            </w:r>
            <w:r w:rsidR="008D0732">
              <w:rPr>
                <w:rFonts w:eastAsia="Calibri"/>
                <w:sz w:val="20"/>
                <w:szCs w:val="20"/>
                <w:lang w:val="es-ES"/>
              </w:rPr>
              <w:t>denuncia</w:t>
            </w:r>
            <w:r w:rsidR="00841867" w:rsidRPr="00311DFB">
              <w:rPr>
                <w:rFonts w:eastAsia="Calibri"/>
                <w:sz w:val="20"/>
                <w:szCs w:val="20"/>
                <w:lang w:val="es-ES"/>
              </w:rPr>
              <w:t xml:space="preserve"> y la identidad de quien la presentó a la persona </w:t>
            </w:r>
            <w:r w:rsidR="004E3EA2" w:rsidRPr="00311DFB">
              <w:rPr>
                <w:rFonts w:eastAsia="Calibri"/>
                <w:sz w:val="20"/>
                <w:szCs w:val="20"/>
                <w:lang w:val="es-ES"/>
              </w:rPr>
              <w:t xml:space="preserve">que presuntamente estaría involucrada en el </w:t>
            </w:r>
            <w:r w:rsidRPr="00311DFB">
              <w:rPr>
                <w:rFonts w:eastAsia="Calibri"/>
                <w:sz w:val="20"/>
                <w:szCs w:val="20"/>
                <w:lang w:val="es-ES"/>
              </w:rPr>
              <w:t>fraud</w:t>
            </w:r>
            <w:r w:rsidR="00841867" w:rsidRPr="00311DFB">
              <w:rPr>
                <w:rFonts w:eastAsia="Calibri"/>
                <w:sz w:val="20"/>
                <w:szCs w:val="20"/>
                <w:lang w:val="es-ES"/>
              </w:rPr>
              <w:t>e</w:t>
            </w:r>
            <w:r w:rsidRPr="00311DFB">
              <w:rPr>
                <w:rFonts w:eastAsia="Calibri"/>
                <w:sz w:val="20"/>
                <w:szCs w:val="20"/>
                <w:lang w:val="es-ES"/>
              </w:rPr>
              <w:t xml:space="preserve">. </w:t>
            </w:r>
            <w:r w:rsidR="004E3EA2" w:rsidRPr="00311DFB">
              <w:rPr>
                <w:rFonts w:eastAsia="Calibri"/>
                <w:sz w:val="20"/>
                <w:szCs w:val="20"/>
                <w:lang w:val="es-ES"/>
              </w:rPr>
              <w:t xml:space="preserve">La </w:t>
            </w:r>
            <w:r w:rsidRPr="00311DFB">
              <w:rPr>
                <w:rFonts w:eastAsia="Calibri"/>
                <w:sz w:val="20"/>
                <w:szCs w:val="20"/>
                <w:lang w:val="es-ES"/>
              </w:rPr>
              <w:t xml:space="preserve">OIG/INV </w:t>
            </w:r>
            <w:r w:rsidR="004E3EA2" w:rsidRPr="00311DFB">
              <w:rPr>
                <w:rFonts w:eastAsia="Calibri"/>
                <w:sz w:val="20"/>
                <w:szCs w:val="20"/>
                <w:lang w:val="es-ES"/>
              </w:rPr>
              <w:t xml:space="preserve">corroboró las acusaciones y </w:t>
            </w:r>
            <w:r w:rsidR="004E3EA2" w:rsidRPr="00311DFB">
              <w:rPr>
                <w:rFonts w:eastAsia="Calibri"/>
                <w:sz w:val="20"/>
                <w:szCs w:val="20"/>
                <w:lang w:val="es-ES"/>
              </w:rPr>
              <w:lastRenderedPageBreak/>
              <w:t>recomendó que se</w:t>
            </w:r>
            <w:r w:rsidR="00841867" w:rsidRPr="00311DFB">
              <w:rPr>
                <w:rFonts w:eastAsia="Calibri"/>
                <w:sz w:val="20"/>
                <w:szCs w:val="20"/>
                <w:lang w:val="es-ES"/>
              </w:rPr>
              <w:t xml:space="preserve"> aplica</w:t>
            </w:r>
            <w:r w:rsidR="004E3EA2" w:rsidRPr="00311DFB">
              <w:rPr>
                <w:rFonts w:eastAsia="Calibri"/>
                <w:sz w:val="20"/>
                <w:szCs w:val="20"/>
                <w:lang w:val="es-ES"/>
              </w:rPr>
              <w:t xml:space="preserve">ran </w:t>
            </w:r>
            <w:r w:rsidR="00841867" w:rsidRPr="00311DFB">
              <w:rPr>
                <w:rFonts w:eastAsia="Calibri"/>
                <w:sz w:val="20"/>
                <w:szCs w:val="20"/>
                <w:lang w:val="es-ES"/>
              </w:rPr>
              <w:t>las medidas administrativas correspondientes contra la persona en cuestión</w:t>
            </w:r>
            <w:r w:rsidRPr="00311DFB">
              <w:rPr>
                <w:rFonts w:eastAsia="Calibri"/>
                <w:sz w:val="20"/>
                <w:szCs w:val="20"/>
                <w:lang w:val="es-ES"/>
              </w:rPr>
              <w:t xml:space="preserve">. </w:t>
            </w:r>
            <w:r w:rsidR="00841867" w:rsidRPr="00311DFB">
              <w:rPr>
                <w:rFonts w:eastAsia="Calibri"/>
                <w:sz w:val="20"/>
                <w:szCs w:val="20"/>
                <w:lang w:val="es-ES"/>
              </w:rPr>
              <w:t xml:space="preserve">El </w:t>
            </w:r>
            <w:r w:rsidRPr="00311DFB">
              <w:rPr>
                <w:rFonts w:eastAsia="Calibri"/>
                <w:sz w:val="20"/>
                <w:szCs w:val="20"/>
                <w:lang w:val="es-ES"/>
              </w:rPr>
              <w:t xml:space="preserve">supervisor </w:t>
            </w:r>
            <w:r w:rsidR="004E3EA2" w:rsidRPr="00311DFB">
              <w:rPr>
                <w:rFonts w:eastAsia="Calibri"/>
                <w:sz w:val="20"/>
                <w:szCs w:val="20"/>
                <w:lang w:val="es-ES"/>
              </w:rPr>
              <w:t>fue</w:t>
            </w:r>
            <w:r w:rsidRPr="00311DFB">
              <w:rPr>
                <w:rFonts w:eastAsia="Calibri"/>
                <w:sz w:val="20"/>
                <w:szCs w:val="20"/>
                <w:lang w:val="es-ES"/>
              </w:rPr>
              <w:t xml:space="preserve"> separad</w:t>
            </w:r>
            <w:r w:rsidR="007B48EF" w:rsidRPr="00311DFB">
              <w:rPr>
                <w:rFonts w:eastAsia="Calibri"/>
                <w:sz w:val="20"/>
                <w:szCs w:val="20"/>
                <w:lang w:val="es-ES"/>
              </w:rPr>
              <w:t>o de la</w:t>
            </w:r>
            <w:r w:rsidRPr="00311DFB">
              <w:rPr>
                <w:rFonts w:eastAsia="Calibri"/>
                <w:sz w:val="20"/>
                <w:szCs w:val="20"/>
                <w:lang w:val="es-ES"/>
              </w:rPr>
              <w:t xml:space="preserve"> Organiza</w:t>
            </w:r>
            <w:r w:rsidR="007B48EF" w:rsidRPr="00311DFB">
              <w:rPr>
                <w:rFonts w:eastAsia="Calibri"/>
                <w:sz w:val="20"/>
                <w:szCs w:val="20"/>
                <w:lang w:val="es-ES"/>
              </w:rPr>
              <w:t>ció</w:t>
            </w:r>
            <w:r w:rsidRPr="00311DFB">
              <w:rPr>
                <w:rFonts w:eastAsia="Calibri"/>
                <w:sz w:val="20"/>
                <w:szCs w:val="20"/>
                <w:lang w:val="es-ES"/>
              </w:rPr>
              <w:t>n.</w:t>
            </w:r>
            <w:r w:rsidRPr="00311DFB">
              <w:rPr>
                <w:sz w:val="23"/>
                <w:szCs w:val="23"/>
                <w:lang w:val="es-ES"/>
              </w:rPr>
              <w:t xml:space="preserve"> </w:t>
            </w:r>
          </w:p>
        </w:tc>
      </w:tr>
    </w:tbl>
    <w:p w:rsidR="00852BB5" w:rsidRPr="00311DFB" w:rsidRDefault="00852BB5" w:rsidP="00721903">
      <w:pPr>
        <w:pStyle w:val="Default"/>
        <w:spacing w:line="276" w:lineRule="auto"/>
        <w:jc w:val="both"/>
        <w:rPr>
          <w:color w:val="auto"/>
          <w:sz w:val="23"/>
          <w:szCs w:val="23"/>
          <w:lang w:val="es-ES"/>
        </w:rPr>
      </w:pPr>
    </w:p>
    <w:p w:rsidR="00D47D72" w:rsidRPr="00311DFB" w:rsidRDefault="00D47D72" w:rsidP="00721903">
      <w:pPr>
        <w:pStyle w:val="Default"/>
        <w:spacing w:line="276" w:lineRule="auto"/>
        <w:jc w:val="both"/>
        <w:rPr>
          <w:i/>
          <w:iCs/>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Párr</w:t>
      </w:r>
      <w:r w:rsidR="008D0732">
        <w:rPr>
          <w:color w:val="auto"/>
          <w:sz w:val="23"/>
          <w:szCs w:val="23"/>
          <w:lang w:val="es-ES"/>
        </w:rPr>
        <w:t>.</w:t>
      </w:r>
      <w:r w:rsidR="005E69D7" w:rsidRPr="00311DFB">
        <w:rPr>
          <w:color w:val="auto"/>
          <w:sz w:val="23"/>
          <w:szCs w:val="23"/>
          <w:lang w:val="es-ES"/>
        </w:rPr>
        <w:t xml:space="preserve"> </w:t>
      </w:r>
      <w:r w:rsidRPr="00311DFB">
        <w:rPr>
          <w:color w:val="auto"/>
          <w:sz w:val="23"/>
          <w:szCs w:val="23"/>
          <w:lang w:val="es-ES"/>
        </w:rPr>
        <w:t>23:</w:t>
      </w:r>
      <w:r w:rsidRPr="00311DFB">
        <w:rPr>
          <w:i/>
          <w:iCs/>
          <w:color w:val="auto"/>
          <w:sz w:val="23"/>
          <w:szCs w:val="23"/>
          <w:lang w:val="es-ES"/>
        </w:rPr>
        <w:t xml:space="preserve"> “</w:t>
      </w:r>
      <w:r w:rsidR="000C47EB" w:rsidRPr="00311DFB">
        <w:rPr>
          <w:i/>
          <w:iCs/>
          <w:color w:val="auto"/>
          <w:sz w:val="23"/>
          <w:szCs w:val="23"/>
          <w:lang w:val="es-ES"/>
        </w:rPr>
        <w:t xml:space="preserve">Se pueden producir </w:t>
      </w:r>
      <w:r w:rsidR="000C47EB" w:rsidRPr="00311DFB">
        <w:rPr>
          <w:b/>
          <w:i/>
          <w:iCs/>
          <w:color w:val="auto"/>
          <w:sz w:val="23"/>
          <w:szCs w:val="23"/>
          <w:lang w:val="es-ES"/>
        </w:rPr>
        <w:t>conflictos de intereses</w:t>
      </w:r>
      <w:r w:rsidR="000C47EB" w:rsidRPr="00311DFB">
        <w:rPr>
          <w:i/>
          <w:iCs/>
          <w:color w:val="auto"/>
          <w:sz w:val="23"/>
          <w:szCs w:val="23"/>
          <w:lang w:val="es-ES"/>
        </w:rPr>
        <w:t xml:space="preserve"> cuando los intereses personales de un funcionario público internacional interfieren con el desempeño de sus funciones oficiales o ponen en entredicho la integridad, independencia e imparcialidad que debe demostrar en su condición de funcionario público internacional. Los conflictos de intereses incluyen las circunstancias en que, directa o indirectamente, pueda parecer que los funcionarios públicos internacionales se benefician de forma indebida, o permiten que terceros se beneficien de forma indebida, de su asociación con su organización. Se pueden plantear conflictos de intereses a raíz de las relaciones personales o familiares del funcionario público internacional con terceros, particulares, beneficiarios u otras instituciones. Si se produce un conflicto de intereses, este debe ser revelado, examinado y resuelto en el interés superior de la organización. Las cuestiones que conlleven un conflicto de intereses pueden ser muy delicadas y deben ser tratadas con cautela</w:t>
      </w:r>
      <w:r w:rsidRPr="00311DFB">
        <w:rPr>
          <w:i/>
          <w:iCs/>
          <w:color w:val="auto"/>
          <w:sz w:val="23"/>
          <w:szCs w:val="23"/>
          <w:lang w:val="es-ES"/>
        </w:rPr>
        <w:t>”.</w:t>
      </w:r>
    </w:p>
    <w:p w:rsidR="007A463D" w:rsidRPr="00311DFB" w:rsidRDefault="007A463D" w:rsidP="00721903">
      <w:pPr>
        <w:pStyle w:val="Default"/>
        <w:spacing w:line="276" w:lineRule="auto"/>
        <w:jc w:val="both"/>
        <w:rPr>
          <w:color w:val="auto"/>
          <w:sz w:val="23"/>
          <w:szCs w:val="23"/>
          <w:lang w:val="es-ES"/>
        </w:rPr>
      </w:pPr>
    </w:p>
    <w:tbl>
      <w:tblPr>
        <w:tblStyle w:val="TableGrid"/>
        <w:tblW w:w="9013" w:type="dxa"/>
        <w:tblInd w:w="0" w:type="dxa"/>
        <w:tblLook w:val="04A0" w:firstRow="1" w:lastRow="0" w:firstColumn="1" w:lastColumn="0" w:noHBand="0" w:noVBand="1"/>
      </w:tblPr>
      <w:tblGrid>
        <w:gridCol w:w="9013"/>
      </w:tblGrid>
      <w:tr w:rsidR="009630E4" w:rsidRPr="00721903" w:rsidTr="007B48EF">
        <w:trPr>
          <w:trHeight w:val="1840"/>
        </w:trPr>
        <w:tc>
          <w:tcPr>
            <w:tcW w:w="9013" w:type="dxa"/>
            <w:tcBorders>
              <w:top w:val="single" w:sz="4" w:space="0" w:color="auto"/>
              <w:left w:val="single" w:sz="4" w:space="0" w:color="auto"/>
              <w:bottom w:val="single" w:sz="4" w:space="0" w:color="auto"/>
              <w:right w:val="single" w:sz="4" w:space="0" w:color="auto"/>
            </w:tcBorders>
            <w:hideMark/>
          </w:tcPr>
          <w:p w:rsidR="009630E4" w:rsidRPr="00311DFB" w:rsidRDefault="007B48EF" w:rsidP="00721903">
            <w:pPr>
              <w:autoSpaceDE w:val="0"/>
              <w:autoSpaceDN w:val="0"/>
              <w:adjustRightInd w:val="0"/>
              <w:spacing w:line="276" w:lineRule="auto"/>
              <w:jc w:val="both"/>
              <w:rPr>
                <w:rFonts w:eastAsia="Calibri" w:cs="Times New Roman"/>
                <w:color w:val="000000"/>
                <w:sz w:val="20"/>
                <w:szCs w:val="20"/>
                <w:lang w:val="es-ES"/>
              </w:rPr>
            </w:pPr>
            <w:r w:rsidRPr="00311DFB">
              <w:rPr>
                <w:rFonts w:eastAsia="Calibri" w:cs="Times New Roman"/>
                <w:b/>
                <w:bCs/>
                <w:color w:val="000000"/>
                <w:sz w:val="20"/>
                <w:szCs w:val="20"/>
                <w:lang w:val="es-ES"/>
              </w:rPr>
              <w:t>Fraude en las adquisiciones</w:t>
            </w:r>
            <w:r w:rsidR="009630E4" w:rsidRPr="00311DFB">
              <w:rPr>
                <w:rFonts w:eastAsia="Calibri" w:cs="Times New Roman"/>
                <w:b/>
                <w:bCs/>
                <w:color w:val="000000"/>
                <w:sz w:val="20"/>
                <w:szCs w:val="20"/>
                <w:lang w:val="es-ES"/>
              </w:rPr>
              <w:t xml:space="preserve"> </w:t>
            </w:r>
            <w:r w:rsidRPr="00311DFB">
              <w:rPr>
                <w:rFonts w:eastAsia="Calibri" w:cs="Times New Roman"/>
                <w:color w:val="000000"/>
                <w:sz w:val="20"/>
                <w:szCs w:val="20"/>
                <w:lang w:val="es-ES"/>
              </w:rPr>
              <w:t>–</w:t>
            </w:r>
            <w:r w:rsidR="009630E4" w:rsidRPr="00311DFB">
              <w:rPr>
                <w:rFonts w:eastAsia="Calibri" w:cs="Times New Roman"/>
                <w:color w:val="000000"/>
                <w:sz w:val="20"/>
                <w:szCs w:val="20"/>
                <w:lang w:val="es-ES"/>
              </w:rPr>
              <w:t xml:space="preserve"> </w:t>
            </w:r>
            <w:r w:rsidRPr="00311DFB">
              <w:rPr>
                <w:rFonts w:eastAsia="Calibri" w:cs="Times New Roman"/>
                <w:color w:val="000000"/>
                <w:sz w:val="20"/>
                <w:szCs w:val="20"/>
                <w:lang w:val="es-ES"/>
              </w:rPr>
              <w:t xml:space="preserve">La </w:t>
            </w:r>
            <w:r w:rsidR="009630E4" w:rsidRPr="00311DFB">
              <w:rPr>
                <w:rFonts w:eastAsia="Calibri" w:cs="Times New Roman"/>
                <w:color w:val="000000"/>
                <w:sz w:val="20"/>
                <w:szCs w:val="20"/>
                <w:lang w:val="es-ES"/>
              </w:rPr>
              <w:t>OIG rec</w:t>
            </w:r>
            <w:r w:rsidRPr="00311DFB">
              <w:rPr>
                <w:rFonts w:eastAsia="Calibri" w:cs="Times New Roman"/>
                <w:color w:val="000000"/>
                <w:sz w:val="20"/>
                <w:szCs w:val="20"/>
                <w:lang w:val="es-ES"/>
              </w:rPr>
              <w:t xml:space="preserve">ibió una denuncia de </w:t>
            </w:r>
            <w:r w:rsidRPr="00311DFB">
              <w:rPr>
                <w:rFonts w:eastAsia="Calibri" w:cs="Times New Roman"/>
                <w:b/>
                <w:color w:val="000000"/>
                <w:sz w:val="20"/>
                <w:szCs w:val="20"/>
                <w:lang w:val="es-ES"/>
              </w:rPr>
              <w:t>conflicto de interés</w:t>
            </w:r>
            <w:r w:rsidRPr="00311DFB">
              <w:rPr>
                <w:rFonts w:eastAsia="Calibri" w:cs="Times New Roman"/>
                <w:color w:val="000000"/>
                <w:sz w:val="20"/>
                <w:szCs w:val="20"/>
                <w:lang w:val="es-ES"/>
              </w:rPr>
              <w:t xml:space="preserve"> de un funcionario de la FAO </w:t>
            </w:r>
            <w:r w:rsidR="001D5328" w:rsidRPr="00311DFB">
              <w:rPr>
                <w:rFonts w:eastAsia="Calibri" w:cs="Times New Roman"/>
                <w:color w:val="000000"/>
                <w:sz w:val="20"/>
                <w:szCs w:val="20"/>
                <w:lang w:val="es-ES"/>
              </w:rPr>
              <w:t xml:space="preserve">involucrado en un caso de </w:t>
            </w:r>
            <w:r w:rsidR="009630E4" w:rsidRPr="00311DFB">
              <w:rPr>
                <w:rFonts w:eastAsia="Calibri" w:cs="Times New Roman"/>
                <w:color w:val="000000"/>
                <w:sz w:val="20"/>
                <w:szCs w:val="20"/>
                <w:lang w:val="es-ES"/>
              </w:rPr>
              <w:t>co</w:t>
            </w:r>
            <w:r w:rsidR="001D5328" w:rsidRPr="00311DFB">
              <w:rPr>
                <w:rFonts w:eastAsia="Calibri" w:cs="Times New Roman"/>
                <w:color w:val="000000"/>
                <w:sz w:val="20"/>
                <w:szCs w:val="20"/>
                <w:lang w:val="es-ES"/>
              </w:rPr>
              <w:t>lusió</w:t>
            </w:r>
            <w:r w:rsidR="009630E4" w:rsidRPr="00311DFB">
              <w:rPr>
                <w:rFonts w:eastAsia="Calibri" w:cs="Times New Roman"/>
                <w:color w:val="000000"/>
                <w:sz w:val="20"/>
                <w:szCs w:val="20"/>
                <w:lang w:val="es-ES"/>
              </w:rPr>
              <w:t xml:space="preserve">n </w:t>
            </w:r>
            <w:r w:rsidR="001D5328" w:rsidRPr="00311DFB">
              <w:rPr>
                <w:rFonts w:eastAsia="Calibri" w:cs="Times New Roman"/>
                <w:color w:val="000000"/>
                <w:sz w:val="20"/>
                <w:szCs w:val="20"/>
                <w:lang w:val="es-ES"/>
              </w:rPr>
              <w:t xml:space="preserve">en el </w:t>
            </w:r>
            <w:r w:rsidR="009630E4" w:rsidRPr="00311DFB">
              <w:rPr>
                <w:rFonts w:eastAsia="Calibri" w:cs="Times New Roman"/>
                <w:color w:val="000000"/>
                <w:sz w:val="20"/>
                <w:szCs w:val="20"/>
                <w:lang w:val="es-ES"/>
              </w:rPr>
              <w:t>context</w:t>
            </w:r>
            <w:r w:rsidR="001D5328" w:rsidRPr="00311DFB">
              <w:rPr>
                <w:rFonts w:eastAsia="Calibri" w:cs="Times New Roman"/>
                <w:color w:val="000000"/>
                <w:sz w:val="20"/>
                <w:szCs w:val="20"/>
                <w:lang w:val="es-ES"/>
              </w:rPr>
              <w:t xml:space="preserve">o del </w:t>
            </w:r>
            <w:r w:rsidR="0056600D" w:rsidRPr="00311DFB">
              <w:rPr>
                <w:rFonts w:eastAsia="Calibri" w:cs="Times New Roman"/>
                <w:color w:val="000000"/>
                <w:sz w:val="20"/>
                <w:szCs w:val="20"/>
                <w:lang w:val="es-ES"/>
              </w:rPr>
              <w:t>proceso de adquisiciones de la Organización</w:t>
            </w:r>
            <w:r w:rsidR="009630E4" w:rsidRPr="00311DFB">
              <w:rPr>
                <w:rFonts w:eastAsia="Calibri" w:cs="Times New Roman"/>
                <w:color w:val="000000"/>
                <w:sz w:val="20"/>
                <w:szCs w:val="20"/>
                <w:lang w:val="es-ES"/>
              </w:rPr>
              <w:t xml:space="preserve">. </w:t>
            </w:r>
            <w:r w:rsidR="0056600D" w:rsidRPr="00311DFB">
              <w:rPr>
                <w:rFonts w:eastAsia="Calibri" w:cs="Times New Roman"/>
                <w:color w:val="000000"/>
                <w:sz w:val="20"/>
                <w:szCs w:val="20"/>
                <w:lang w:val="es-ES"/>
              </w:rPr>
              <w:t xml:space="preserve">La </w:t>
            </w:r>
            <w:r w:rsidR="009630E4" w:rsidRPr="00311DFB">
              <w:rPr>
                <w:rFonts w:eastAsia="Calibri" w:cs="Times New Roman"/>
                <w:color w:val="000000"/>
                <w:sz w:val="20"/>
                <w:szCs w:val="20"/>
                <w:lang w:val="es-ES"/>
              </w:rPr>
              <w:t>OIG</w:t>
            </w:r>
            <w:r w:rsidR="0056600D" w:rsidRPr="00311DFB">
              <w:rPr>
                <w:rFonts w:eastAsia="Calibri" w:cs="Times New Roman"/>
                <w:color w:val="000000"/>
                <w:sz w:val="20"/>
                <w:szCs w:val="20"/>
                <w:lang w:val="es-ES"/>
              </w:rPr>
              <w:t xml:space="preserve"> conclu</w:t>
            </w:r>
            <w:r w:rsidR="008D0732">
              <w:rPr>
                <w:rFonts w:eastAsia="Calibri" w:cs="Times New Roman"/>
                <w:color w:val="000000"/>
                <w:sz w:val="20"/>
                <w:szCs w:val="20"/>
                <w:lang w:val="es-ES"/>
              </w:rPr>
              <w:t>yó</w:t>
            </w:r>
            <w:r w:rsidR="0056600D" w:rsidRPr="00311DFB">
              <w:rPr>
                <w:rFonts w:eastAsia="Calibri" w:cs="Times New Roman"/>
                <w:color w:val="000000"/>
                <w:sz w:val="20"/>
                <w:szCs w:val="20"/>
                <w:lang w:val="es-ES"/>
              </w:rPr>
              <w:t xml:space="preserve"> que efectivamente existía un conflicto de interés con dos empresas a las cuales se les había adjudicados contratos a través del proyecto </w:t>
            </w:r>
            <w:r w:rsidR="0064682E">
              <w:rPr>
                <w:rFonts w:eastAsia="Calibri" w:cs="Times New Roman"/>
                <w:color w:val="000000"/>
                <w:sz w:val="20"/>
                <w:szCs w:val="20"/>
                <w:lang w:val="es-ES"/>
              </w:rPr>
              <w:t>en</w:t>
            </w:r>
            <w:r w:rsidR="0056600D" w:rsidRPr="00311DFB">
              <w:rPr>
                <w:rFonts w:eastAsia="Calibri" w:cs="Times New Roman"/>
                <w:color w:val="000000"/>
                <w:sz w:val="20"/>
                <w:szCs w:val="20"/>
                <w:lang w:val="es-ES"/>
              </w:rPr>
              <w:t xml:space="preserve"> el cual </w:t>
            </w:r>
            <w:r w:rsidR="0064682E" w:rsidRPr="00311DFB">
              <w:rPr>
                <w:rFonts w:eastAsia="Calibri" w:cs="Times New Roman"/>
                <w:color w:val="000000"/>
                <w:sz w:val="20"/>
                <w:szCs w:val="20"/>
                <w:lang w:val="es-ES"/>
              </w:rPr>
              <w:t xml:space="preserve">trabajaba </w:t>
            </w:r>
            <w:r w:rsidR="0056600D" w:rsidRPr="00311DFB">
              <w:rPr>
                <w:rFonts w:eastAsia="Calibri" w:cs="Times New Roman"/>
                <w:color w:val="000000"/>
                <w:sz w:val="20"/>
                <w:szCs w:val="20"/>
                <w:lang w:val="es-ES"/>
              </w:rPr>
              <w:t>el acusado. También resolvió que se había coludido con una de estas empresas e</w:t>
            </w:r>
            <w:r w:rsidR="0064682E">
              <w:rPr>
                <w:rFonts w:eastAsia="Calibri" w:cs="Times New Roman"/>
                <w:color w:val="000000"/>
                <w:sz w:val="20"/>
                <w:szCs w:val="20"/>
                <w:lang w:val="es-ES"/>
              </w:rPr>
              <w:t>n</w:t>
            </w:r>
            <w:r w:rsidR="0056600D" w:rsidRPr="00311DFB">
              <w:rPr>
                <w:rFonts w:eastAsia="Calibri" w:cs="Times New Roman"/>
                <w:color w:val="000000"/>
                <w:sz w:val="20"/>
                <w:szCs w:val="20"/>
                <w:lang w:val="es-ES"/>
              </w:rPr>
              <w:t xml:space="preserve"> a lo menos una oportunidad al participar en la elaboración de los documentos de licitación presentados a la </w:t>
            </w:r>
            <w:r w:rsidR="009630E4" w:rsidRPr="00311DFB">
              <w:rPr>
                <w:rFonts w:eastAsia="Calibri" w:cs="Times New Roman"/>
                <w:color w:val="000000"/>
                <w:sz w:val="20"/>
                <w:szCs w:val="20"/>
                <w:lang w:val="es-ES"/>
              </w:rPr>
              <w:t xml:space="preserve">FAO. </w:t>
            </w:r>
            <w:r w:rsidR="0056600D" w:rsidRPr="00311DFB">
              <w:rPr>
                <w:rFonts w:eastAsia="Calibri" w:cs="Times New Roman"/>
                <w:color w:val="000000"/>
                <w:sz w:val="20"/>
                <w:szCs w:val="20"/>
                <w:lang w:val="es-ES"/>
              </w:rPr>
              <w:t xml:space="preserve">La </w:t>
            </w:r>
            <w:r w:rsidR="009630E4" w:rsidRPr="00311DFB">
              <w:rPr>
                <w:rFonts w:eastAsia="Calibri" w:cs="Times New Roman"/>
                <w:color w:val="000000"/>
                <w:sz w:val="20"/>
                <w:szCs w:val="20"/>
                <w:lang w:val="es-ES"/>
              </w:rPr>
              <w:t>OIG recomend</w:t>
            </w:r>
            <w:r w:rsidR="0056600D" w:rsidRPr="00311DFB">
              <w:rPr>
                <w:rFonts w:eastAsia="Calibri" w:cs="Times New Roman"/>
                <w:color w:val="000000"/>
                <w:sz w:val="20"/>
                <w:szCs w:val="20"/>
                <w:lang w:val="es-ES"/>
              </w:rPr>
              <w:t xml:space="preserve">ó que se aplicaran las medidas administrativas correspondientes contra esta persona, la cual fue separada de sus funciones en la </w:t>
            </w:r>
            <w:r w:rsidR="009630E4" w:rsidRPr="00311DFB">
              <w:rPr>
                <w:rFonts w:eastAsia="Calibri" w:cs="Times New Roman"/>
                <w:color w:val="000000"/>
                <w:sz w:val="20"/>
                <w:szCs w:val="20"/>
                <w:lang w:val="es-ES"/>
              </w:rPr>
              <w:t>Organiza</w:t>
            </w:r>
            <w:r w:rsidR="0056600D" w:rsidRPr="00311DFB">
              <w:rPr>
                <w:rFonts w:eastAsia="Calibri" w:cs="Times New Roman"/>
                <w:color w:val="000000"/>
                <w:sz w:val="20"/>
                <w:szCs w:val="20"/>
                <w:lang w:val="es-ES"/>
              </w:rPr>
              <w:t>ció</w:t>
            </w:r>
            <w:r w:rsidR="009630E4" w:rsidRPr="00311DFB">
              <w:rPr>
                <w:rFonts w:eastAsia="Calibri" w:cs="Times New Roman"/>
                <w:color w:val="000000"/>
                <w:sz w:val="20"/>
                <w:szCs w:val="20"/>
                <w:lang w:val="es-ES"/>
              </w:rPr>
              <w:t xml:space="preserve">n. </w:t>
            </w:r>
          </w:p>
        </w:tc>
      </w:tr>
    </w:tbl>
    <w:p w:rsidR="007A463D" w:rsidRPr="00311DFB" w:rsidRDefault="007A463D" w:rsidP="00721903">
      <w:pPr>
        <w:pStyle w:val="Default"/>
        <w:spacing w:line="276" w:lineRule="auto"/>
        <w:jc w:val="both"/>
        <w:rPr>
          <w:color w:val="auto"/>
          <w:sz w:val="23"/>
          <w:szCs w:val="23"/>
          <w:lang w:val="es-ES"/>
        </w:rPr>
      </w:pPr>
    </w:p>
    <w:tbl>
      <w:tblPr>
        <w:tblStyle w:val="TableGrid"/>
        <w:tblW w:w="0" w:type="auto"/>
        <w:tblInd w:w="0" w:type="dxa"/>
        <w:tblLook w:val="04A0" w:firstRow="1" w:lastRow="0" w:firstColumn="1" w:lastColumn="0" w:noHBand="0" w:noVBand="1"/>
      </w:tblPr>
      <w:tblGrid>
        <w:gridCol w:w="9061"/>
      </w:tblGrid>
      <w:tr w:rsidR="009630E4" w:rsidRPr="00721903" w:rsidTr="009630E4">
        <w:tc>
          <w:tcPr>
            <w:tcW w:w="9061" w:type="dxa"/>
            <w:tcBorders>
              <w:top w:val="single" w:sz="4" w:space="0" w:color="auto"/>
              <w:left w:val="single" w:sz="4" w:space="0" w:color="auto"/>
              <w:bottom w:val="single" w:sz="4" w:space="0" w:color="auto"/>
              <w:right w:val="single" w:sz="4" w:space="0" w:color="auto"/>
            </w:tcBorders>
            <w:hideMark/>
          </w:tcPr>
          <w:p w:rsidR="009630E4" w:rsidRPr="00311DFB" w:rsidRDefault="007B48EF" w:rsidP="00721903">
            <w:pPr>
              <w:pStyle w:val="Default"/>
              <w:spacing w:line="276" w:lineRule="auto"/>
              <w:jc w:val="both"/>
              <w:rPr>
                <w:rFonts w:eastAsia="Calibri"/>
                <w:sz w:val="20"/>
                <w:szCs w:val="20"/>
                <w:lang w:val="es-ES"/>
              </w:rPr>
            </w:pPr>
            <w:r w:rsidRPr="00311DFB">
              <w:rPr>
                <w:rFonts w:eastAsia="Calibri"/>
                <w:b/>
                <w:bCs/>
                <w:sz w:val="20"/>
                <w:szCs w:val="20"/>
                <w:lang w:val="es-ES"/>
              </w:rPr>
              <w:t>Conflicto de interés no revelado</w:t>
            </w:r>
            <w:r w:rsidR="009630E4" w:rsidRPr="00311DFB">
              <w:rPr>
                <w:rFonts w:eastAsia="Calibri"/>
                <w:sz w:val="20"/>
                <w:szCs w:val="20"/>
                <w:lang w:val="es-ES"/>
              </w:rPr>
              <w:t xml:space="preserve"> –</w:t>
            </w:r>
            <w:r w:rsidRPr="00311DFB">
              <w:rPr>
                <w:rFonts w:eastAsia="Calibri"/>
                <w:sz w:val="20"/>
                <w:szCs w:val="20"/>
                <w:lang w:val="es-ES"/>
              </w:rPr>
              <w:t xml:space="preserve"> </w:t>
            </w:r>
            <w:r w:rsidR="008601FE" w:rsidRPr="00311DFB">
              <w:rPr>
                <w:rFonts w:eastAsia="Calibri"/>
                <w:sz w:val="20"/>
                <w:szCs w:val="20"/>
                <w:lang w:val="es-ES"/>
              </w:rPr>
              <w:t xml:space="preserve">La OIG/INV investigó las acusaciones contra un oficial superior de una oficina </w:t>
            </w:r>
            <w:r w:rsidR="0064682E">
              <w:rPr>
                <w:rFonts w:eastAsia="Calibri"/>
                <w:sz w:val="20"/>
                <w:szCs w:val="20"/>
                <w:lang w:val="es-ES"/>
              </w:rPr>
              <w:t>de</w:t>
            </w:r>
            <w:r w:rsidR="008601FE" w:rsidRPr="00311DFB">
              <w:rPr>
                <w:rFonts w:eastAsia="Calibri"/>
                <w:sz w:val="20"/>
                <w:szCs w:val="20"/>
                <w:lang w:val="es-ES"/>
              </w:rPr>
              <w:t xml:space="preserve"> terreno que no había declarado un conflicto de intereses consistente en utilizar </w:t>
            </w:r>
            <w:r w:rsidR="0064682E">
              <w:rPr>
                <w:rFonts w:eastAsia="Calibri"/>
                <w:sz w:val="20"/>
                <w:szCs w:val="20"/>
                <w:lang w:val="es-ES"/>
              </w:rPr>
              <w:t>su</w:t>
            </w:r>
            <w:r w:rsidR="008601FE" w:rsidRPr="00311DFB">
              <w:rPr>
                <w:rFonts w:eastAsia="Calibri"/>
                <w:sz w:val="20"/>
                <w:szCs w:val="20"/>
                <w:lang w:val="es-ES"/>
              </w:rPr>
              <w:t xml:space="preserve"> cargo para </w:t>
            </w:r>
            <w:r w:rsidR="00BE018A">
              <w:rPr>
                <w:rFonts w:eastAsia="Calibri"/>
                <w:sz w:val="20"/>
                <w:szCs w:val="20"/>
                <w:lang w:val="es-ES"/>
              </w:rPr>
              <w:t>resguardar</w:t>
            </w:r>
            <w:r w:rsidR="008601FE" w:rsidRPr="00311DFB">
              <w:rPr>
                <w:rFonts w:eastAsia="Calibri"/>
                <w:sz w:val="20"/>
                <w:szCs w:val="20"/>
                <w:lang w:val="es-ES"/>
              </w:rPr>
              <w:t xml:space="preserve"> los intereses de la empresa privada de su cónyuge. La OIG/INV entrevistó al funcionario involucrado y realizó una búsqueda de los archivos relativos a la empresa en el registro nacional correspondiente. La UI-OIG determinó que las acusaciones tenían fundamento. E</w:t>
            </w:r>
            <w:r w:rsidR="00C475F1" w:rsidRPr="00311DFB">
              <w:rPr>
                <w:rFonts w:eastAsia="Calibri"/>
                <w:sz w:val="20"/>
                <w:szCs w:val="20"/>
                <w:lang w:val="es-ES"/>
              </w:rPr>
              <w:t xml:space="preserve">l funcionario en cuestión fue separado de la </w:t>
            </w:r>
            <w:r w:rsidR="009630E4" w:rsidRPr="00311DFB">
              <w:rPr>
                <w:rFonts w:eastAsia="Calibri"/>
                <w:sz w:val="20"/>
                <w:szCs w:val="20"/>
                <w:lang w:val="es-ES"/>
              </w:rPr>
              <w:t>Organiza</w:t>
            </w:r>
            <w:r w:rsidR="00C475F1" w:rsidRPr="00311DFB">
              <w:rPr>
                <w:rFonts w:eastAsia="Calibri"/>
                <w:sz w:val="20"/>
                <w:szCs w:val="20"/>
                <w:lang w:val="es-ES"/>
              </w:rPr>
              <w:t>ció</w:t>
            </w:r>
            <w:r w:rsidR="009630E4" w:rsidRPr="00311DFB">
              <w:rPr>
                <w:rFonts w:eastAsia="Calibri"/>
                <w:sz w:val="20"/>
                <w:szCs w:val="20"/>
                <w:lang w:val="es-ES"/>
              </w:rPr>
              <w:t xml:space="preserve">n. </w:t>
            </w:r>
          </w:p>
        </w:tc>
      </w:tr>
    </w:tbl>
    <w:p w:rsidR="007A463D" w:rsidRPr="00311DFB" w:rsidRDefault="007A463D" w:rsidP="00721903">
      <w:pPr>
        <w:pStyle w:val="Default"/>
        <w:spacing w:line="276" w:lineRule="auto"/>
        <w:jc w:val="both"/>
        <w:rPr>
          <w:rFonts w:ascii="Wingdings" w:hAnsi="Wingdings" w:cs="Wingdings"/>
          <w:color w:val="auto"/>
          <w:sz w:val="23"/>
          <w:szCs w:val="23"/>
          <w:lang w:val="es-ES"/>
        </w:rPr>
      </w:pPr>
    </w:p>
    <w:p w:rsidR="008951E3" w:rsidRPr="00311DFB" w:rsidRDefault="00852BB5" w:rsidP="00721903">
      <w:pPr>
        <w:pStyle w:val="Default"/>
        <w:spacing w:line="276" w:lineRule="auto"/>
        <w:jc w:val="both"/>
        <w:rPr>
          <w:i/>
          <w:iCs/>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Párr</w:t>
      </w:r>
      <w:r w:rsidR="0064682E">
        <w:rPr>
          <w:color w:val="auto"/>
          <w:sz w:val="23"/>
          <w:szCs w:val="23"/>
          <w:lang w:val="es-ES"/>
        </w:rPr>
        <w:t>.</w:t>
      </w:r>
      <w:r w:rsidR="005E69D7" w:rsidRPr="00311DFB">
        <w:rPr>
          <w:color w:val="auto"/>
          <w:sz w:val="23"/>
          <w:szCs w:val="23"/>
          <w:lang w:val="es-ES"/>
        </w:rPr>
        <w:t xml:space="preserve"> </w:t>
      </w:r>
      <w:r w:rsidRPr="00311DFB">
        <w:rPr>
          <w:color w:val="auto"/>
          <w:sz w:val="23"/>
          <w:szCs w:val="23"/>
          <w:lang w:val="es-ES"/>
        </w:rPr>
        <w:t>2</w:t>
      </w:r>
      <w:r w:rsidR="008951E3" w:rsidRPr="00311DFB">
        <w:rPr>
          <w:color w:val="auto"/>
          <w:sz w:val="23"/>
          <w:szCs w:val="23"/>
          <w:lang w:val="es-ES"/>
        </w:rPr>
        <w:t>4</w:t>
      </w:r>
      <w:r w:rsidRPr="00311DFB">
        <w:rPr>
          <w:color w:val="auto"/>
          <w:sz w:val="23"/>
          <w:szCs w:val="23"/>
          <w:lang w:val="es-ES"/>
        </w:rPr>
        <w:t xml:space="preserve">. </w:t>
      </w:r>
      <w:r w:rsidRPr="00311DFB">
        <w:rPr>
          <w:i/>
          <w:iCs/>
          <w:color w:val="auto"/>
          <w:sz w:val="23"/>
          <w:szCs w:val="23"/>
          <w:lang w:val="es-ES"/>
        </w:rPr>
        <w:t>“</w:t>
      </w:r>
      <w:r w:rsidR="000C47EB" w:rsidRPr="00311DFB">
        <w:rPr>
          <w:i/>
          <w:iCs/>
          <w:color w:val="auto"/>
          <w:sz w:val="23"/>
          <w:szCs w:val="23"/>
          <w:lang w:val="es-ES"/>
        </w:rPr>
        <w:t xml:space="preserve">Los funcionarios públicos internacionales deben evitar proporcionar asistencia a terceros en sus relaciones con la organización en que presten servicios cuando ello pueda dar lugar a un </w:t>
      </w:r>
      <w:r w:rsidR="000C47EB" w:rsidRPr="00311DFB">
        <w:rPr>
          <w:b/>
          <w:i/>
          <w:iCs/>
          <w:color w:val="auto"/>
          <w:sz w:val="23"/>
          <w:szCs w:val="23"/>
          <w:lang w:val="es-ES"/>
        </w:rPr>
        <w:t>trato preferencial real o aparente</w:t>
      </w:r>
      <w:r w:rsidR="000C47EB" w:rsidRPr="00311DFB">
        <w:rPr>
          <w:i/>
          <w:iCs/>
          <w:color w:val="auto"/>
          <w:sz w:val="23"/>
          <w:szCs w:val="23"/>
          <w:lang w:val="es-ES"/>
        </w:rPr>
        <w:t>. Ello es especialmente importante en las cuestiones relacionadas con las adquisiciones o cuando se negocie un posible empleo. En ocasiones, puede exigirse a los funcionarios públicos internacionales, en razón del puesto que ocupan o de sus funciones de conformidad con las políticas de la organización, que informen de determinados bienes personales, si ello es necesario para que las organizaciones comprueben que no existe conflicto. Las organizaciones deben asegurar el carácter confidencial de toda la información revelada de esta forma, y deben utilizarla solo para fines definidos de conformidad con la autorización concedida por el funcionario afectado. Los funcionarios públicos internacionales también deben informar por anticipado de posibles conflictos de intereses que pudieran surgir en el desempeño de sus funciones, y solicitar asesoramiento sobre su mitigación o resolución. Deben desempeñar sus funciones oficiales y manejar sus asuntos personales de modo que se preserve y refuerce la confianza del público en su propia integridad y en la de la organización para la que trabajan”.</w:t>
      </w:r>
    </w:p>
    <w:p w:rsidR="00790EFB" w:rsidRPr="00311DFB" w:rsidRDefault="00790EFB" w:rsidP="00721903">
      <w:pPr>
        <w:pStyle w:val="Default"/>
        <w:spacing w:line="276" w:lineRule="auto"/>
        <w:jc w:val="both"/>
        <w:rPr>
          <w:color w:val="auto"/>
          <w:sz w:val="23"/>
          <w:szCs w:val="23"/>
          <w:lang w:val="es-ES"/>
        </w:rPr>
      </w:pPr>
    </w:p>
    <w:p w:rsidR="00790EFB" w:rsidRPr="00311DFB" w:rsidRDefault="00841867" w:rsidP="00721903">
      <w:pPr>
        <w:pStyle w:val="Default"/>
        <w:spacing w:line="276" w:lineRule="auto"/>
        <w:jc w:val="both"/>
        <w:rPr>
          <w:color w:val="auto"/>
          <w:sz w:val="23"/>
          <w:szCs w:val="23"/>
          <w:lang w:val="es-ES"/>
        </w:rPr>
      </w:pPr>
      <w:r w:rsidRPr="00311DFB">
        <w:rPr>
          <w:color w:val="auto"/>
          <w:sz w:val="23"/>
          <w:szCs w:val="23"/>
          <w:lang w:val="es-ES"/>
        </w:rPr>
        <w:lastRenderedPageBreak/>
        <w:t>Específicamente</w:t>
      </w:r>
      <w:r w:rsidR="0064682E">
        <w:rPr>
          <w:color w:val="auto"/>
          <w:sz w:val="23"/>
          <w:szCs w:val="23"/>
          <w:lang w:val="es-ES"/>
        </w:rPr>
        <w:t>,</w:t>
      </w:r>
      <w:r w:rsidRPr="00311DFB">
        <w:rPr>
          <w:color w:val="auto"/>
          <w:sz w:val="23"/>
          <w:szCs w:val="23"/>
          <w:lang w:val="es-ES"/>
        </w:rPr>
        <w:t xml:space="preserve"> en la</w:t>
      </w:r>
      <w:r w:rsidR="00790EFB" w:rsidRPr="00311DFB">
        <w:rPr>
          <w:color w:val="auto"/>
          <w:sz w:val="23"/>
          <w:szCs w:val="23"/>
          <w:lang w:val="es-ES"/>
        </w:rPr>
        <w:t xml:space="preserve"> FAO, </w:t>
      </w:r>
      <w:r w:rsidR="00C475F1" w:rsidRPr="00311DFB">
        <w:rPr>
          <w:color w:val="auto"/>
          <w:sz w:val="23"/>
          <w:szCs w:val="23"/>
          <w:lang w:val="es-ES"/>
        </w:rPr>
        <w:t xml:space="preserve">a </w:t>
      </w:r>
      <w:r w:rsidRPr="00311DFB">
        <w:rPr>
          <w:color w:val="auto"/>
          <w:sz w:val="23"/>
          <w:szCs w:val="23"/>
          <w:lang w:val="es-ES"/>
        </w:rPr>
        <w:t xml:space="preserve">todo funcionario de grado </w:t>
      </w:r>
      <w:r w:rsidR="00790EFB" w:rsidRPr="00311DFB">
        <w:rPr>
          <w:color w:val="auto"/>
          <w:sz w:val="23"/>
          <w:szCs w:val="23"/>
          <w:lang w:val="es-ES"/>
        </w:rPr>
        <w:t>D-1 o</w:t>
      </w:r>
      <w:r w:rsidRPr="00311DFB">
        <w:rPr>
          <w:color w:val="auto"/>
          <w:sz w:val="23"/>
          <w:szCs w:val="23"/>
          <w:lang w:val="es-ES"/>
        </w:rPr>
        <w:t xml:space="preserve"> superio</w:t>
      </w:r>
      <w:r w:rsidR="00790EFB" w:rsidRPr="00311DFB">
        <w:rPr>
          <w:color w:val="auto"/>
          <w:sz w:val="23"/>
          <w:szCs w:val="23"/>
          <w:lang w:val="es-ES"/>
        </w:rPr>
        <w:t>r</w:t>
      </w:r>
      <w:r w:rsidR="00C475F1" w:rsidRPr="00311DFB">
        <w:rPr>
          <w:color w:val="auto"/>
          <w:sz w:val="23"/>
          <w:szCs w:val="23"/>
          <w:lang w:val="es-ES"/>
        </w:rPr>
        <w:t xml:space="preserve"> así como</w:t>
      </w:r>
      <w:r w:rsidRPr="00311DFB">
        <w:rPr>
          <w:color w:val="auto"/>
          <w:sz w:val="23"/>
          <w:szCs w:val="23"/>
          <w:lang w:val="es-ES"/>
        </w:rPr>
        <w:t xml:space="preserve"> aquellas personas que participan </w:t>
      </w:r>
      <w:r w:rsidR="00A8216A" w:rsidRPr="00311DFB">
        <w:rPr>
          <w:color w:val="auto"/>
          <w:sz w:val="23"/>
          <w:szCs w:val="23"/>
          <w:lang w:val="es-ES"/>
        </w:rPr>
        <w:t>direct</w:t>
      </w:r>
      <w:r w:rsidRPr="00311DFB">
        <w:rPr>
          <w:color w:val="auto"/>
          <w:sz w:val="23"/>
          <w:szCs w:val="23"/>
          <w:lang w:val="es-ES"/>
        </w:rPr>
        <w:t>amente en adquisiciones y</w:t>
      </w:r>
      <w:r w:rsidR="009630E4" w:rsidRPr="00311DFB">
        <w:rPr>
          <w:color w:val="auto"/>
          <w:sz w:val="23"/>
          <w:szCs w:val="23"/>
          <w:lang w:val="es-ES"/>
        </w:rPr>
        <w:t xml:space="preserve"> </w:t>
      </w:r>
      <w:r w:rsidRPr="00311DFB">
        <w:rPr>
          <w:color w:val="auto"/>
          <w:sz w:val="23"/>
          <w:szCs w:val="23"/>
          <w:lang w:val="es-ES"/>
        </w:rPr>
        <w:t xml:space="preserve">Cartas de </w:t>
      </w:r>
      <w:r w:rsidR="00A53FE8">
        <w:rPr>
          <w:color w:val="auto"/>
          <w:sz w:val="23"/>
          <w:szCs w:val="23"/>
          <w:lang w:val="es-ES"/>
        </w:rPr>
        <w:t>A</w:t>
      </w:r>
      <w:r w:rsidRPr="00311DFB">
        <w:rPr>
          <w:color w:val="auto"/>
          <w:sz w:val="23"/>
          <w:szCs w:val="23"/>
          <w:lang w:val="es-ES"/>
        </w:rPr>
        <w:t xml:space="preserve">cuerdo </w:t>
      </w:r>
      <w:r w:rsidR="00C475F1" w:rsidRPr="00311DFB">
        <w:rPr>
          <w:color w:val="auto"/>
          <w:sz w:val="23"/>
          <w:szCs w:val="23"/>
          <w:lang w:val="es-ES"/>
        </w:rPr>
        <w:t>se le podría exigir presentar una declaració</w:t>
      </w:r>
      <w:r w:rsidRPr="00311DFB">
        <w:rPr>
          <w:color w:val="auto"/>
          <w:sz w:val="23"/>
          <w:szCs w:val="23"/>
          <w:lang w:val="es-ES"/>
        </w:rPr>
        <w:t xml:space="preserve">n </w:t>
      </w:r>
      <w:r w:rsidR="00C475F1" w:rsidRPr="00311DFB">
        <w:rPr>
          <w:color w:val="auto"/>
          <w:sz w:val="23"/>
          <w:szCs w:val="23"/>
          <w:lang w:val="es-ES"/>
        </w:rPr>
        <w:t>f</w:t>
      </w:r>
      <w:r w:rsidR="00790EFB" w:rsidRPr="00311DFB">
        <w:rPr>
          <w:color w:val="auto"/>
          <w:sz w:val="23"/>
          <w:szCs w:val="23"/>
          <w:lang w:val="es-ES"/>
        </w:rPr>
        <w:t>inanci</w:t>
      </w:r>
      <w:r w:rsidR="00C475F1" w:rsidRPr="00311DFB">
        <w:rPr>
          <w:color w:val="auto"/>
          <w:sz w:val="23"/>
          <w:szCs w:val="23"/>
          <w:lang w:val="es-ES"/>
        </w:rPr>
        <w:t xml:space="preserve">era al momento de ser contratado y </w:t>
      </w:r>
      <w:r w:rsidR="00BE018A">
        <w:rPr>
          <w:color w:val="auto"/>
          <w:sz w:val="23"/>
          <w:szCs w:val="23"/>
          <w:lang w:val="es-ES"/>
        </w:rPr>
        <w:t>a lo largo del tiempo</w:t>
      </w:r>
      <w:r w:rsidR="00C475F1" w:rsidRPr="00311DFB">
        <w:rPr>
          <w:color w:val="auto"/>
          <w:sz w:val="23"/>
          <w:szCs w:val="23"/>
          <w:lang w:val="es-ES"/>
        </w:rPr>
        <w:t xml:space="preserve">, según determine el </w:t>
      </w:r>
      <w:r w:rsidR="00790EFB" w:rsidRPr="00311DFB">
        <w:rPr>
          <w:color w:val="auto"/>
          <w:sz w:val="23"/>
          <w:szCs w:val="23"/>
          <w:lang w:val="es-ES"/>
        </w:rPr>
        <w:t>Director</w:t>
      </w:r>
      <w:r w:rsidRPr="00311DFB">
        <w:rPr>
          <w:color w:val="auto"/>
          <w:sz w:val="23"/>
          <w:szCs w:val="23"/>
          <w:lang w:val="es-ES"/>
        </w:rPr>
        <w:t xml:space="preserve"> </w:t>
      </w:r>
      <w:r w:rsidR="00790EFB" w:rsidRPr="00311DFB">
        <w:rPr>
          <w:color w:val="auto"/>
          <w:sz w:val="23"/>
          <w:szCs w:val="23"/>
          <w:lang w:val="es-ES"/>
        </w:rPr>
        <w:t xml:space="preserve">General, </w:t>
      </w:r>
      <w:r w:rsidR="00C475F1" w:rsidRPr="00311DFB">
        <w:rPr>
          <w:color w:val="auto"/>
          <w:sz w:val="23"/>
          <w:szCs w:val="23"/>
          <w:lang w:val="es-ES"/>
        </w:rPr>
        <w:t xml:space="preserve">tanto </w:t>
      </w:r>
      <w:r w:rsidR="00BE018A">
        <w:rPr>
          <w:color w:val="auto"/>
          <w:sz w:val="23"/>
          <w:szCs w:val="23"/>
          <w:lang w:val="es-ES"/>
        </w:rPr>
        <w:t xml:space="preserve">personal </w:t>
      </w:r>
      <w:r w:rsidR="00C475F1" w:rsidRPr="00311DFB">
        <w:rPr>
          <w:color w:val="auto"/>
          <w:sz w:val="23"/>
          <w:szCs w:val="23"/>
          <w:lang w:val="es-ES"/>
        </w:rPr>
        <w:t xml:space="preserve">como </w:t>
      </w:r>
      <w:r w:rsidR="00BE018A">
        <w:rPr>
          <w:color w:val="auto"/>
          <w:sz w:val="23"/>
          <w:szCs w:val="23"/>
          <w:lang w:val="es-ES"/>
        </w:rPr>
        <w:t xml:space="preserve">para </w:t>
      </w:r>
      <w:r w:rsidR="00C475F1" w:rsidRPr="00311DFB">
        <w:rPr>
          <w:color w:val="auto"/>
          <w:sz w:val="23"/>
          <w:szCs w:val="23"/>
          <w:lang w:val="es-ES"/>
        </w:rPr>
        <w:t>su cónyu</w:t>
      </w:r>
      <w:r w:rsidRPr="00311DFB">
        <w:rPr>
          <w:color w:val="auto"/>
          <w:sz w:val="23"/>
          <w:szCs w:val="23"/>
          <w:lang w:val="es-ES"/>
        </w:rPr>
        <w:t xml:space="preserve">ge e hijos </w:t>
      </w:r>
      <w:r w:rsidR="00790EFB" w:rsidRPr="00311DFB">
        <w:rPr>
          <w:color w:val="auto"/>
          <w:sz w:val="23"/>
          <w:szCs w:val="23"/>
          <w:lang w:val="es-ES"/>
        </w:rPr>
        <w:t>depend</w:t>
      </w:r>
      <w:r w:rsidRPr="00311DFB">
        <w:rPr>
          <w:color w:val="auto"/>
          <w:sz w:val="23"/>
          <w:szCs w:val="23"/>
          <w:lang w:val="es-ES"/>
        </w:rPr>
        <w:t>i</w:t>
      </w:r>
      <w:r w:rsidR="00790EFB" w:rsidRPr="00311DFB">
        <w:rPr>
          <w:color w:val="auto"/>
          <w:sz w:val="23"/>
          <w:szCs w:val="23"/>
          <w:lang w:val="es-ES"/>
        </w:rPr>
        <w:t>ent</w:t>
      </w:r>
      <w:r w:rsidRPr="00311DFB">
        <w:rPr>
          <w:color w:val="auto"/>
          <w:sz w:val="23"/>
          <w:szCs w:val="23"/>
          <w:lang w:val="es-ES"/>
        </w:rPr>
        <w:t>es</w:t>
      </w:r>
      <w:r w:rsidR="00790EFB" w:rsidRPr="00311DFB">
        <w:rPr>
          <w:color w:val="auto"/>
          <w:sz w:val="23"/>
          <w:szCs w:val="23"/>
          <w:lang w:val="es-ES"/>
        </w:rPr>
        <w:t xml:space="preserve">. </w:t>
      </w:r>
    </w:p>
    <w:p w:rsidR="00790EFB" w:rsidRPr="00311DFB" w:rsidRDefault="00790EFB" w:rsidP="00721903">
      <w:pPr>
        <w:pStyle w:val="Default"/>
        <w:spacing w:line="276" w:lineRule="auto"/>
        <w:jc w:val="both"/>
        <w:rPr>
          <w:color w:val="auto"/>
          <w:sz w:val="23"/>
          <w:szCs w:val="23"/>
          <w:lang w:val="es-ES"/>
        </w:rPr>
      </w:pPr>
    </w:p>
    <w:p w:rsidR="00790EFB" w:rsidRPr="00311DFB" w:rsidRDefault="00841867" w:rsidP="00721903">
      <w:pPr>
        <w:pStyle w:val="Default"/>
        <w:spacing w:line="276" w:lineRule="auto"/>
        <w:jc w:val="both"/>
        <w:rPr>
          <w:color w:val="auto"/>
          <w:sz w:val="23"/>
          <w:szCs w:val="23"/>
          <w:lang w:val="es-ES"/>
        </w:rPr>
      </w:pPr>
      <w:r w:rsidRPr="00311DFB">
        <w:rPr>
          <w:color w:val="auto"/>
          <w:sz w:val="23"/>
          <w:szCs w:val="23"/>
          <w:lang w:val="es-ES"/>
        </w:rPr>
        <w:t>Asimismo</w:t>
      </w:r>
      <w:r w:rsidR="00790EFB" w:rsidRPr="00311DFB">
        <w:rPr>
          <w:color w:val="auto"/>
          <w:sz w:val="23"/>
          <w:szCs w:val="23"/>
          <w:lang w:val="es-ES"/>
        </w:rPr>
        <w:t xml:space="preserve">, </w:t>
      </w:r>
      <w:r w:rsidR="00B33882" w:rsidRPr="00311DFB">
        <w:rPr>
          <w:color w:val="auto"/>
          <w:sz w:val="23"/>
          <w:szCs w:val="23"/>
          <w:lang w:val="es-ES"/>
        </w:rPr>
        <w:t>ningún</w:t>
      </w:r>
      <w:r w:rsidRPr="00311DFB">
        <w:rPr>
          <w:color w:val="auto"/>
          <w:sz w:val="23"/>
          <w:szCs w:val="23"/>
          <w:lang w:val="es-ES"/>
        </w:rPr>
        <w:t xml:space="preserve"> funcionario</w:t>
      </w:r>
      <w:r w:rsidR="00B33882" w:rsidRPr="00311DFB">
        <w:rPr>
          <w:color w:val="auto"/>
          <w:sz w:val="23"/>
          <w:szCs w:val="23"/>
          <w:lang w:val="es-ES"/>
        </w:rPr>
        <w:t xml:space="preserve"> puede participar activamente en la administración</w:t>
      </w:r>
      <w:r w:rsidR="00C475F1" w:rsidRPr="00311DFB">
        <w:rPr>
          <w:color w:val="auto"/>
          <w:sz w:val="23"/>
          <w:szCs w:val="23"/>
          <w:lang w:val="es-ES"/>
        </w:rPr>
        <w:t xml:space="preserve"> </w:t>
      </w:r>
      <w:r w:rsidR="00B33882" w:rsidRPr="00311DFB">
        <w:rPr>
          <w:color w:val="auto"/>
          <w:sz w:val="23"/>
          <w:szCs w:val="23"/>
          <w:lang w:val="es-ES"/>
        </w:rPr>
        <w:t xml:space="preserve">de una empresa ni tener intereses financieros o de otra índole en la misma, si en razón de su condición de funcionario de la </w:t>
      </w:r>
      <w:r w:rsidR="00A623FD" w:rsidRPr="00311DFB">
        <w:rPr>
          <w:color w:val="auto"/>
          <w:sz w:val="23"/>
          <w:szCs w:val="23"/>
          <w:lang w:val="es-ES"/>
        </w:rPr>
        <w:t>FAO</w:t>
      </w:r>
      <w:r w:rsidR="00B33882" w:rsidRPr="00311DFB">
        <w:rPr>
          <w:color w:val="auto"/>
          <w:sz w:val="23"/>
          <w:szCs w:val="23"/>
          <w:lang w:val="es-ES"/>
        </w:rPr>
        <w:t xml:space="preserve"> </w:t>
      </w:r>
      <w:r w:rsidR="00A623FD" w:rsidRPr="00311DFB">
        <w:rPr>
          <w:color w:val="auto"/>
          <w:sz w:val="23"/>
          <w:szCs w:val="23"/>
          <w:lang w:val="es-ES"/>
        </w:rPr>
        <w:t>o empresa con fines de lucro pudiere</w:t>
      </w:r>
      <w:r w:rsidR="00B33882" w:rsidRPr="00311DFB">
        <w:rPr>
          <w:color w:val="auto"/>
          <w:sz w:val="23"/>
          <w:szCs w:val="23"/>
          <w:lang w:val="es-ES"/>
        </w:rPr>
        <w:t xml:space="preserve"> beneficiarse de dicha participación o dichos intereses financieros. </w:t>
      </w:r>
    </w:p>
    <w:p w:rsidR="008A1413" w:rsidRPr="00311DFB" w:rsidRDefault="008A1413" w:rsidP="00721903">
      <w:pPr>
        <w:pStyle w:val="Default"/>
        <w:spacing w:line="276" w:lineRule="auto"/>
        <w:jc w:val="both"/>
        <w:rPr>
          <w:color w:val="auto"/>
          <w:sz w:val="23"/>
          <w:szCs w:val="23"/>
          <w:lang w:val="es-ES"/>
        </w:rPr>
      </w:pPr>
    </w:p>
    <w:p w:rsidR="00852BB5" w:rsidRPr="00311DFB" w:rsidRDefault="00852BB5" w:rsidP="00721903">
      <w:pPr>
        <w:pStyle w:val="Default"/>
        <w:spacing w:line="276" w:lineRule="auto"/>
        <w:jc w:val="both"/>
        <w:rPr>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Párr</w:t>
      </w:r>
      <w:r w:rsidR="0064682E">
        <w:rPr>
          <w:color w:val="auto"/>
          <w:sz w:val="23"/>
          <w:szCs w:val="23"/>
          <w:lang w:val="es-ES"/>
        </w:rPr>
        <w:t>.</w:t>
      </w:r>
      <w:r w:rsidR="005E69D7" w:rsidRPr="00311DFB">
        <w:rPr>
          <w:color w:val="auto"/>
          <w:sz w:val="23"/>
          <w:szCs w:val="23"/>
          <w:lang w:val="es-ES"/>
        </w:rPr>
        <w:t xml:space="preserve"> </w:t>
      </w:r>
      <w:r w:rsidRPr="00311DFB">
        <w:rPr>
          <w:color w:val="auto"/>
          <w:sz w:val="23"/>
          <w:szCs w:val="23"/>
          <w:lang w:val="es-ES"/>
        </w:rPr>
        <w:t>2</w:t>
      </w:r>
      <w:r w:rsidR="00911ABB" w:rsidRPr="00311DFB">
        <w:rPr>
          <w:color w:val="auto"/>
          <w:sz w:val="23"/>
          <w:szCs w:val="23"/>
          <w:lang w:val="es-ES"/>
        </w:rPr>
        <w:t>9</w:t>
      </w:r>
      <w:r w:rsidRPr="00311DFB">
        <w:rPr>
          <w:color w:val="auto"/>
          <w:sz w:val="23"/>
          <w:szCs w:val="23"/>
          <w:lang w:val="es-ES"/>
        </w:rPr>
        <w:t xml:space="preserve">: </w:t>
      </w:r>
      <w:r w:rsidRPr="00311DFB">
        <w:rPr>
          <w:i/>
          <w:iCs/>
          <w:color w:val="auto"/>
          <w:sz w:val="23"/>
          <w:szCs w:val="23"/>
          <w:lang w:val="es-ES"/>
        </w:rPr>
        <w:t>“</w:t>
      </w:r>
      <w:r w:rsidR="00C9342C" w:rsidRPr="00311DFB">
        <w:rPr>
          <w:i/>
          <w:iCs/>
          <w:color w:val="auto"/>
          <w:sz w:val="23"/>
          <w:szCs w:val="23"/>
          <w:lang w:val="es-ES"/>
        </w:rPr>
        <w:t xml:space="preserve">Es totalmente incorrecto que los funcionarios públicos internacionales </w:t>
      </w:r>
      <w:r w:rsidR="00C9342C" w:rsidRPr="00311DFB">
        <w:rPr>
          <w:b/>
          <w:i/>
          <w:iCs/>
          <w:color w:val="auto"/>
          <w:sz w:val="23"/>
          <w:szCs w:val="23"/>
          <w:lang w:val="es-ES"/>
        </w:rPr>
        <w:t>presionen a representantes de gobiernos o miembros de órganos legislativos, o traten de obtener su apoyo</w:t>
      </w:r>
      <w:r w:rsidR="00C9342C" w:rsidRPr="00311DFB">
        <w:rPr>
          <w:i/>
          <w:iCs/>
          <w:color w:val="auto"/>
          <w:sz w:val="23"/>
          <w:szCs w:val="23"/>
          <w:lang w:val="es-ES"/>
        </w:rPr>
        <w:t>, para mejorar su propia situación o la de otros, o para impedir o dejar sin efecto decisiones que perjudiquen su situación. Al adherirse a la Carta y las constituciones de las organizaciones del sistema de las Naciones Unidas, los gobiernos se han comprometido a salvaguardar la independencia de la administración pública internacional; por lo tanto, se sobreentiende que los representantes de los gobiernos y los miembros de los órganos legislativos no accederán a esas peticiones ni intervendrán en esos asuntos. Los funcionarios públicos internacionales deberán plantear esos asuntos por los conductos administrativos que cada organización tiene el deber de establecer</w:t>
      </w:r>
      <w:r w:rsidRPr="00311DFB">
        <w:rPr>
          <w:i/>
          <w:iCs/>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7A463D" w:rsidRPr="00311DFB" w:rsidRDefault="007A463D" w:rsidP="00721903">
      <w:pPr>
        <w:pStyle w:val="Default"/>
        <w:spacing w:line="276" w:lineRule="auto"/>
        <w:jc w:val="both"/>
        <w:rPr>
          <w:color w:val="auto"/>
          <w:sz w:val="23"/>
          <w:szCs w:val="23"/>
          <w:lang w:val="es-ES"/>
        </w:rPr>
      </w:pPr>
      <w:r w:rsidRPr="00311DFB">
        <w:rPr>
          <w:rFonts w:ascii="Wingdings" w:hAnsi="Wingdings" w:cs="Wingdings"/>
          <w:color w:val="auto"/>
          <w:sz w:val="23"/>
          <w:szCs w:val="23"/>
          <w:lang w:val="es-ES"/>
        </w:rPr>
        <w:t></w:t>
      </w:r>
      <w:r w:rsidRPr="00311DFB">
        <w:rPr>
          <w:rFonts w:ascii="Wingdings" w:hAnsi="Wingdings" w:cs="Wingdings"/>
          <w:color w:val="auto"/>
          <w:sz w:val="23"/>
          <w:szCs w:val="23"/>
          <w:lang w:val="es-ES"/>
        </w:rPr>
        <w:t></w:t>
      </w:r>
      <w:r w:rsidR="005E69D7" w:rsidRPr="00311DFB">
        <w:rPr>
          <w:color w:val="auto"/>
          <w:sz w:val="23"/>
          <w:szCs w:val="23"/>
          <w:lang w:val="es-ES"/>
        </w:rPr>
        <w:t>Párr</w:t>
      </w:r>
      <w:r w:rsidR="0064682E">
        <w:rPr>
          <w:color w:val="auto"/>
          <w:sz w:val="23"/>
          <w:szCs w:val="23"/>
          <w:lang w:val="es-ES"/>
        </w:rPr>
        <w:t>.</w:t>
      </w:r>
      <w:r w:rsidR="005E69D7" w:rsidRPr="00311DFB">
        <w:rPr>
          <w:color w:val="auto"/>
          <w:sz w:val="23"/>
          <w:szCs w:val="23"/>
          <w:lang w:val="es-ES"/>
        </w:rPr>
        <w:t xml:space="preserve"> </w:t>
      </w:r>
      <w:r w:rsidR="00911ABB" w:rsidRPr="00311DFB">
        <w:rPr>
          <w:color w:val="auto"/>
          <w:sz w:val="23"/>
          <w:szCs w:val="23"/>
          <w:lang w:val="es-ES"/>
        </w:rPr>
        <w:t>50</w:t>
      </w:r>
      <w:r w:rsidR="00852BB5" w:rsidRPr="00311DFB">
        <w:rPr>
          <w:color w:val="auto"/>
          <w:sz w:val="23"/>
          <w:szCs w:val="23"/>
          <w:lang w:val="es-ES"/>
        </w:rPr>
        <w:t xml:space="preserve">: </w:t>
      </w:r>
      <w:r w:rsidR="00852BB5" w:rsidRPr="00311DFB">
        <w:rPr>
          <w:i/>
          <w:iCs/>
          <w:color w:val="auto"/>
          <w:sz w:val="23"/>
          <w:szCs w:val="23"/>
          <w:lang w:val="es-ES"/>
        </w:rPr>
        <w:t>“</w:t>
      </w:r>
      <w:r w:rsidR="00C9342C" w:rsidRPr="00311DFB">
        <w:rPr>
          <w:i/>
          <w:iCs/>
          <w:color w:val="auto"/>
          <w:sz w:val="23"/>
          <w:szCs w:val="23"/>
          <w:lang w:val="es-ES"/>
        </w:rPr>
        <w:t>Con el fin de evitar a la administración pública internacional cualquier apariencia de incorrección, los funcionarios públicos internacionales no deben aceptar, sin autorización del jefe ejecutivo, ningún honor, condecoración, obsequio, remuneración, favor o beneficio económico de un valor más que simbólico de fuentes externas a sus organizaciones, incluidos, se sobreentiende, gobiernos, empresas comerciales y otras entidades</w:t>
      </w:r>
      <w:r w:rsidR="00852BB5" w:rsidRPr="00311DFB">
        <w:rPr>
          <w:i/>
          <w:iCs/>
          <w:color w:val="auto"/>
          <w:sz w:val="23"/>
          <w:szCs w:val="23"/>
          <w:lang w:val="es-ES"/>
        </w:rPr>
        <w:t>”</w:t>
      </w:r>
      <w:r w:rsidR="008A1413" w:rsidRPr="00311DFB">
        <w:rPr>
          <w:color w:val="auto"/>
          <w:sz w:val="23"/>
          <w:szCs w:val="23"/>
          <w:lang w:val="es-ES"/>
        </w:rPr>
        <w:t xml:space="preserve"> </w:t>
      </w:r>
      <w:r w:rsidR="00F01D13" w:rsidRPr="00311DFB">
        <w:rPr>
          <w:color w:val="auto"/>
          <w:sz w:val="23"/>
          <w:szCs w:val="23"/>
          <w:lang w:val="es-ES"/>
        </w:rPr>
        <w:t xml:space="preserve">Consulte también la </w:t>
      </w:r>
      <w:hyperlink r:id="rId15" w:history="1">
        <w:r w:rsidR="007A7310" w:rsidRPr="00311DFB">
          <w:rPr>
            <w:rStyle w:val="Hyperlink"/>
            <w:sz w:val="23"/>
            <w:szCs w:val="23"/>
            <w:lang w:val="es-ES"/>
          </w:rPr>
          <w:t>Política de prohibición de regalos y hospitalidad</w:t>
        </w:r>
      </w:hyperlink>
      <w:r w:rsidR="00B34F2F" w:rsidRPr="00311DFB">
        <w:rPr>
          <w:rStyle w:val="CommentReference"/>
          <w:rFonts w:cstheme="minorBidi"/>
          <w:color w:val="auto"/>
          <w:lang w:val="es-ES"/>
        </w:rPr>
        <w:t xml:space="preserve">, </w:t>
      </w:r>
      <w:r w:rsidR="007A7310" w:rsidRPr="00311DFB">
        <w:rPr>
          <w:sz w:val="23"/>
          <w:szCs w:val="23"/>
          <w:lang w:val="es-ES"/>
        </w:rPr>
        <w:t>la S</w:t>
      </w:r>
      <w:r w:rsidR="00F01D13" w:rsidRPr="00311DFB">
        <w:rPr>
          <w:sz w:val="23"/>
          <w:szCs w:val="23"/>
          <w:lang w:val="es-ES"/>
        </w:rPr>
        <w:t>ecció</w:t>
      </w:r>
      <w:r w:rsidR="00B34F2F" w:rsidRPr="00311DFB">
        <w:rPr>
          <w:sz w:val="23"/>
          <w:szCs w:val="23"/>
          <w:lang w:val="es-ES"/>
        </w:rPr>
        <w:t xml:space="preserve">n 361.3 </w:t>
      </w:r>
      <w:r w:rsidR="0064682E">
        <w:rPr>
          <w:sz w:val="23"/>
          <w:szCs w:val="23"/>
          <w:lang w:val="es-ES"/>
        </w:rPr>
        <w:t>del Manual y el Reglamento del P</w:t>
      </w:r>
      <w:r w:rsidR="00F01D13" w:rsidRPr="00311DFB">
        <w:rPr>
          <w:sz w:val="23"/>
          <w:szCs w:val="23"/>
          <w:lang w:val="es-ES"/>
        </w:rPr>
        <w:t>ersonal</w:t>
      </w:r>
      <w:r w:rsidR="00B34F2F" w:rsidRPr="00311DFB">
        <w:rPr>
          <w:sz w:val="23"/>
          <w:szCs w:val="23"/>
          <w:lang w:val="es-ES"/>
        </w:rPr>
        <w:t xml:space="preserve"> 301.1.6 </w:t>
      </w:r>
      <w:r w:rsidR="00F01D13" w:rsidRPr="00311DFB">
        <w:rPr>
          <w:sz w:val="23"/>
          <w:szCs w:val="23"/>
          <w:lang w:val="es-ES"/>
        </w:rPr>
        <w:t>y</w:t>
      </w:r>
      <w:r w:rsidR="00B34F2F" w:rsidRPr="00311DFB">
        <w:rPr>
          <w:sz w:val="23"/>
          <w:szCs w:val="23"/>
          <w:lang w:val="es-ES"/>
        </w:rPr>
        <w:t xml:space="preserve"> 302.1.6</w:t>
      </w:r>
      <w:r w:rsidR="00F437DB" w:rsidRPr="00311DFB">
        <w:rPr>
          <w:color w:val="auto"/>
          <w:sz w:val="23"/>
          <w:szCs w:val="23"/>
          <w:lang w:val="es-ES"/>
        </w:rPr>
        <w:t>.</w:t>
      </w:r>
    </w:p>
    <w:p w:rsidR="00C9342C" w:rsidRPr="00311DFB" w:rsidRDefault="00C9342C" w:rsidP="00721903">
      <w:pPr>
        <w:pStyle w:val="Default"/>
        <w:spacing w:line="276" w:lineRule="auto"/>
        <w:jc w:val="both"/>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5. Finan</w:t>
      </w:r>
      <w:r w:rsidR="00841867" w:rsidRPr="00721903">
        <w:rPr>
          <w:b/>
          <w:color w:val="auto"/>
          <w:sz w:val="23"/>
          <w:szCs w:val="23"/>
          <w:u w:val="single"/>
          <w:lang w:val="es-ES"/>
        </w:rPr>
        <w:t>zas y</w:t>
      </w:r>
      <w:r w:rsidR="0064682E" w:rsidRPr="00721903">
        <w:rPr>
          <w:b/>
          <w:color w:val="auto"/>
          <w:sz w:val="23"/>
          <w:szCs w:val="23"/>
          <w:u w:val="single"/>
          <w:lang w:val="es-ES"/>
        </w:rPr>
        <w:t xml:space="preserve"> a</w:t>
      </w:r>
      <w:r w:rsidRPr="00721903">
        <w:rPr>
          <w:b/>
          <w:color w:val="auto"/>
          <w:sz w:val="23"/>
          <w:szCs w:val="23"/>
          <w:u w:val="single"/>
          <w:lang w:val="es-ES"/>
        </w:rPr>
        <w:t>dministra</w:t>
      </w:r>
      <w:r w:rsidR="00841867" w:rsidRPr="00721903">
        <w:rPr>
          <w:b/>
          <w:color w:val="auto"/>
          <w:sz w:val="23"/>
          <w:szCs w:val="23"/>
          <w:u w:val="single"/>
          <w:lang w:val="es-ES"/>
        </w:rPr>
        <w:t>ció</w:t>
      </w:r>
      <w:r w:rsidRPr="00721903">
        <w:rPr>
          <w:b/>
          <w:color w:val="auto"/>
          <w:sz w:val="23"/>
          <w:szCs w:val="23"/>
          <w:u w:val="single"/>
          <w:lang w:val="es-ES"/>
        </w:rPr>
        <w:t>n</w:t>
      </w:r>
    </w:p>
    <w:p w:rsidR="00852BB5" w:rsidRPr="00311DFB" w:rsidRDefault="00852BB5" w:rsidP="00721903">
      <w:pPr>
        <w:pStyle w:val="Default"/>
        <w:spacing w:line="276" w:lineRule="auto"/>
        <w:jc w:val="both"/>
        <w:rPr>
          <w:color w:val="auto"/>
          <w:sz w:val="23"/>
          <w:szCs w:val="23"/>
          <w:lang w:val="es-ES"/>
        </w:rPr>
      </w:pPr>
    </w:p>
    <w:p w:rsidR="00852BB5" w:rsidRPr="00311DFB" w:rsidRDefault="00841867" w:rsidP="00721903">
      <w:pPr>
        <w:pStyle w:val="Default"/>
        <w:spacing w:line="276" w:lineRule="auto"/>
        <w:jc w:val="both"/>
        <w:rPr>
          <w:color w:val="auto"/>
          <w:sz w:val="23"/>
          <w:szCs w:val="23"/>
          <w:lang w:val="es-ES"/>
        </w:rPr>
      </w:pPr>
      <w:r w:rsidRPr="00311DFB">
        <w:rPr>
          <w:color w:val="auto"/>
          <w:sz w:val="23"/>
          <w:szCs w:val="23"/>
          <w:lang w:val="es-ES"/>
        </w:rPr>
        <w:t>Para</w:t>
      </w:r>
      <w:r w:rsidR="00852BB5" w:rsidRPr="00311DFB">
        <w:rPr>
          <w:color w:val="auto"/>
          <w:sz w:val="23"/>
          <w:szCs w:val="23"/>
          <w:lang w:val="es-ES"/>
        </w:rPr>
        <w:t xml:space="preserve"> reduc</w:t>
      </w:r>
      <w:r w:rsidRPr="00311DFB">
        <w:rPr>
          <w:color w:val="auto"/>
          <w:sz w:val="23"/>
          <w:szCs w:val="23"/>
          <w:lang w:val="es-ES"/>
        </w:rPr>
        <w:t xml:space="preserve">ir el riesgo de </w:t>
      </w:r>
      <w:r w:rsidR="00852BB5" w:rsidRPr="00311DFB">
        <w:rPr>
          <w:color w:val="auto"/>
          <w:sz w:val="23"/>
          <w:szCs w:val="23"/>
          <w:lang w:val="es-ES"/>
        </w:rPr>
        <w:t>fraud</w:t>
      </w:r>
      <w:r w:rsidRPr="00311DFB">
        <w:rPr>
          <w:color w:val="auto"/>
          <w:sz w:val="23"/>
          <w:szCs w:val="23"/>
          <w:lang w:val="es-ES"/>
        </w:rPr>
        <w:t>e</w:t>
      </w:r>
      <w:r w:rsidR="00852BB5" w:rsidRPr="00311DFB">
        <w:rPr>
          <w:color w:val="auto"/>
          <w:sz w:val="23"/>
          <w:szCs w:val="23"/>
          <w:lang w:val="es-ES"/>
        </w:rPr>
        <w:t xml:space="preserve"> o m</w:t>
      </w:r>
      <w:r w:rsidRPr="00311DFB">
        <w:rPr>
          <w:color w:val="auto"/>
          <w:sz w:val="23"/>
          <w:szCs w:val="23"/>
          <w:lang w:val="es-ES"/>
        </w:rPr>
        <w:t xml:space="preserve">alversación de fondos y </w:t>
      </w:r>
      <w:r w:rsidR="007A7310" w:rsidRPr="00311DFB">
        <w:rPr>
          <w:color w:val="auto"/>
          <w:sz w:val="23"/>
          <w:szCs w:val="23"/>
          <w:lang w:val="es-ES"/>
        </w:rPr>
        <w:t>bienes</w:t>
      </w:r>
      <w:r w:rsidRPr="00311DFB">
        <w:rPr>
          <w:color w:val="auto"/>
          <w:sz w:val="23"/>
          <w:szCs w:val="23"/>
          <w:lang w:val="es-ES"/>
        </w:rPr>
        <w:t xml:space="preserve"> de la F</w:t>
      </w:r>
      <w:r w:rsidR="00852BB5" w:rsidRPr="00311DFB">
        <w:rPr>
          <w:color w:val="auto"/>
          <w:sz w:val="23"/>
          <w:szCs w:val="23"/>
          <w:lang w:val="es-ES"/>
        </w:rPr>
        <w:t xml:space="preserve">AO, </w:t>
      </w:r>
      <w:r w:rsidR="007A7310" w:rsidRPr="00311DFB">
        <w:rPr>
          <w:color w:val="auto"/>
          <w:sz w:val="23"/>
          <w:szCs w:val="23"/>
          <w:lang w:val="es-ES"/>
        </w:rPr>
        <w:t>se requiere de un sistema de</w:t>
      </w:r>
      <w:r w:rsidR="00852BB5" w:rsidRPr="00311DFB">
        <w:rPr>
          <w:color w:val="auto"/>
          <w:sz w:val="23"/>
          <w:szCs w:val="23"/>
          <w:lang w:val="es-ES"/>
        </w:rPr>
        <w:t xml:space="preserve"> </w:t>
      </w:r>
      <w:r w:rsidR="007A7310" w:rsidRPr="00311DFB">
        <w:rPr>
          <w:color w:val="auto"/>
          <w:sz w:val="23"/>
          <w:szCs w:val="23"/>
          <w:lang w:val="es-ES"/>
        </w:rPr>
        <w:t>doble control</w:t>
      </w:r>
      <w:r w:rsidR="009E53DF" w:rsidRPr="00311DFB">
        <w:rPr>
          <w:color w:val="auto"/>
          <w:sz w:val="23"/>
          <w:szCs w:val="23"/>
          <w:lang w:val="es-ES"/>
        </w:rPr>
        <w:t xml:space="preserve"> </w:t>
      </w:r>
      <w:r w:rsidRPr="00311DFB">
        <w:rPr>
          <w:color w:val="auto"/>
          <w:sz w:val="23"/>
          <w:szCs w:val="23"/>
          <w:lang w:val="es-ES"/>
        </w:rPr>
        <w:t>para toda transacción financiera</w:t>
      </w:r>
      <w:r w:rsidR="00723373" w:rsidRPr="00311DFB">
        <w:rPr>
          <w:color w:val="auto"/>
          <w:sz w:val="23"/>
          <w:szCs w:val="23"/>
          <w:lang w:val="es-ES"/>
        </w:rPr>
        <w:t xml:space="preserve">. </w:t>
      </w:r>
      <w:r w:rsidRPr="00311DFB">
        <w:rPr>
          <w:color w:val="auto"/>
          <w:sz w:val="23"/>
          <w:szCs w:val="23"/>
          <w:lang w:val="es-ES"/>
        </w:rPr>
        <w:t>Esto</w:t>
      </w:r>
      <w:r w:rsidR="00852BB5" w:rsidRPr="00311DFB">
        <w:rPr>
          <w:color w:val="auto"/>
          <w:sz w:val="23"/>
          <w:szCs w:val="23"/>
          <w:lang w:val="es-ES"/>
        </w:rPr>
        <w:t xml:space="preserve"> inclu</w:t>
      </w:r>
      <w:r w:rsidRPr="00311DFB">
        <w:rPr>
          <w:color w:val="auto"/>
          <w:sz w:val="23"/>
          <w:szCs w:val="23"/>
          <w:lang w:val="es-ES"/>
        </w:rPr>
        <w:t xml:space="preserve">ye la </w:t>
      </w:r>
      <w:r w:rsidR="007A7310" w:rsidRPr="00311DFB">
        <w:rPr>
          <w:color w:val="auto"/>
          <w:sz w:val="23"/>
          <w:szCs w:val="23"/>
          <w:lang w:val="es-ES"/>
        </w:rPr>
        <w:t xml:space="preserve">separación de funciones </w:t>
      </w:r>
      <w:r w:rsidRPr="00311DFB">
        <w:rPr>
          <w:color w:val="auto"/>
          <w:sz w:val="23"/>
          <w:szCs w:val="23"/>
          <w:lang w:val="es-ES"/>
        </w:rPr>
        <w:t>entre la</w:t>
      </w:r>
      <w:r w:rsidR="00852BB5" w:rsidRPr="00311DFB">
        <w:rPr>
          <w:color w:val="auto"/>
          <w:sz w:val="23"/>
          <w:szCs w:val="23"/>
          <w:lang w:val="es-ES"/>
        </w:rPr>
        <w:t xml:space="preserve"> person</w:t>
      </w:r>
      <w:r w:rsidRPr="00311DFB">
        <w:rPr>
          <w:color w:val="auto"/>
          <w:sz w:val="23"/>
          <w:szCs w:val="23"/>
          <w:lang w:val="es-ES"/>
        </w:rPr>
        <w:t xml:space="preserve">a que </w:t>
      </w:r>
      <w:r w:rsidR="007A7310" w:rsidRPr="00311DFB">
        <w:rPr>
          <w:color w:val="auto"/>
          <w:sz w:val="23"/>
          <w:szCs w:val="23"/>
          <w:lang w:val="es-ES"/>
        </w:rPr>
        <w:t>efectúa el pedido</w:t>
      </w:r>
      <w:r w:rsidR="00852BB5" w:rsidRPr="00311DFB">
        <w:rPr>
          <w:color w:val="auto"/>
          <w:sz w:val="23"/>
          <w:szCs w:val="23"/>
          <w:lang w:val="es-ES"/>
        </w:rPr>
        <w:t xml:space="preserve"> </w:t>
      </w:r>
      <w:r w:rsidRPr="00311DFB">
        <w:rPr>
          <w:color w:val="auto"/>
          <w:sz w:val="23"/>
          <w:szCs w:val="23"/>
          <w:lang w:val="es-ES"/>
        </w:rPr>
        <w:t xml:space="preserve">y la persona que </w:t>
      </w:r>
      <w:r w:rsidR="007A7310" w:rsidRPr="00311DFB">
        <w:rPr>
          <w:color w:val="auto"/>
          <w:sz w:val="23"/>
          <w:szCs w:val="23"/>
          <w:lang w:val="es-ES"/>
        </w:rPr>
        <w:t>realiza el pago</w:t>
      </w:r>
      <w:r w:rsidR="00852BB5" w:rsidRPr="00311DFB">
        <w:rPr>
          <w:color w:val="auto"/>
          <w:sz w:val="23"/>
          <w:szCs w:val="23"/>
          <w:lang w:val="es-ES"/>
        </w:rPr>
        <w:t xml:space="preserve"> (</w:t>
      </w:r>
      <w:r w:rsidRPr="00311DFB">
        <w:rPr>
          <w:color w:val="auto"/>
          <w:sz w:val="23"/>
          <w:szCs w:val="23"/>
          <w:lang w:val="es-ES"/>
        </w:rPr>
        <w:t>véase</w:t>
      </w:r>
      <w:r w:rsidR="00852BB5" w:rsidRPr="00311DFB">
        <w:rPr>
          <w:color w:val="auto"/>
          <w:sz w:val="23"/>
          <w:szCs w:val="23"/>
          <w:lang w:val="es-ES"/>
        </w:rPr>
        <w:t xml:space="preserve"> </w:t>
      </w:r>
      <w:r w:rsidR="007A7310" w:rsidRPr="00311DFB">
        <w:rPr>
          <w:color w:val="auto"/>
          <w:sz w:val="23"/>
          <w:szCs w:val="23"/>
          <w:lang w:val="es-ES"/>
        </w:rPr>
        <w:t xml:space="preserve">Pagos, </w:t>
      </w:r>
      <w:r w:rsidR="00BE018A">
        <w:rPr>
          <w:color w:val="auto"/>
          <w:sz w:val="23"/>
          <w:szCs w:val="23"/>
          <w:lang w:val="es-ES"/>
        </w:rPr>
        <w:t>más adelante</w:t>
      </w:r>
      <w:r w:rsidR="00852BB5" w:rsidRPr="00311DFB">
        <w:rPr>
          <w:color w:val="auto"/>
          <w:sz w:val="23"/>
          <w:szCs w:val="23"/>
          <w:lang w:val="es-ES"/>
        </w:rPr>
        <w:t xml:space="preserve">), </w:t>
      </w:r>
      <w:r w:rsidR="007A7310" w:rsidRPr="00311DFB">
        <w:rPr>
          <w:color w:val="auto"/>
          <w:sz w:val="23"/>
          <w:szCs w:val="23"/>
          <w:lang w:val="es-ES"/>
        </w:rPr>
        <w:t xml:space="preserve">la </w:t>
      </w:r>
      <w:r w:rsidRPr="00311DFB">
        <w:rPr>
          <w:color w:val="auto"/>
          <w:sz w:val="23"/>
          <w:szCs w:val="23"/>
          <w:lang w:val="es-ES"/>
        </w:rPr>
        <w:t>ap</w:t>
      </w:r>
      <w:r w:rsidR="00E4709D" w:rsidRPr="00311DFB">
        <w:rPr>
          <w:color w:val="auto"/>
          <w:sz w:val="23"/>
          <w:szCs w:val="23"/>
          <w:lang w:val="es-ES"/>
        </w:rPr>
        <w:t>ro</w:t>
      </w:r>
      <w:r w:rsidRPr="00311DFB">
        <w:rPr>
          <w:color w:val="auto"/>
          <w:sz w:val="23"/>
          <w:szCs w:val="23"/>
          <w:lang w:val="es-ES"/>
        </w:rPr>
        <w:t xml:space="preserve">bación </w:t>
      </w:r>
      <w:r w:rsidR="007A7310" w:rsidRPr="00311DFB">
        <w:rPr>
          <w:color w:val="auto"/>
          <w:sz w:val="23"/>
          <w:szCs w:val="23"/>
          <w:lang w:val="es-ES"/>
        </w:rPr>
        <w:t xml:space="preserve">de cualquier solicitud de pago por </w:t>
      </w:r>
      <w:r w:rsidRPr="00311DFB">
        <w:rPr>
          <w:color w:val="auto"/>
          <w:sz w:val="23"/>
          <w:szCs w:val="23"/>
          <w:lang w:val="es-ES"/>
        </w:rPr>
        <w:t>el</w:t>
      </w:r>
      <w:r w:rsidR="00E4709D" w:rsidRPr="00311DFB">
        <w:rPr>
          <w:color w:val="auto"/>
          <w:sz w:val="23"/>
          <w:szCs w:val="23"/>
          <w:lang w:val="es-ES"/>
        </w:rPr>
        <w:t xml:space="preserve"> FAOR </w:t>
      </w:r>
      <w:r w:rsidRPr="00311DFB">
        <w:rPr>
          <w:color w:val="auto"/>
          <w:sz w:val="23"/>
          <w:szCs w:val="23"/>
          <w:lang w:val="es-ES"/>
        </w:rPr>
        <w:t>y el</w:t>
      </w:r>
      <w:r w:rsidR="00E4709D" w:rsidRPr="00311DFB">
        <w:rPr>
          <w:color w:val="auto"/>
          <w:sz w:val="23"/>
          <w:szCs w:val="23"/>
          <w:lang w:val="es-ES"/>
        </w:rPr>
        <w:t xml:space="preserve"> </w:t>
      </w:r>
      <w:r w:rsidR="007A7310" w:rsidRPr="00311DFB">
        <w:rPr>
          <w:color w:val="auto"/>
          <w:sz w:val="23"/>
          <w:szCs w:val="23"/>
          <w:lang w:val="es-ES"/>
        </w:rPr>
        <w:t>requisito de dos</w:t>
      </w:r>
      <w:r w:rsidR="00E4709D" w:rsidRPr="00311DFB">
        <w:rPr>
          <w:color w:val="auto"/>
          <w:sz w:val="23"/>
          <w:szCs w:val="23"/>
          <w:lang w:val="es-ES"/>
        </w:rPr>
        <w:t xml:space="preserve"> </w:t>
      </w:r>
      <w:r w:rsidR="007A7310" w:rsidRPr="00311DFB">
        <w:rPr>
          <w:color w:val="auto"/>
          <w:sz w:val="23"/>
          <w:szCs w:val="23"/>
          <w:lang w:val="es-ES"/>
        </w:rPr>
        <w:t xml:space="preserve">signatarios autorizados </w:t>
      </w:r>
      <w:r w:rsidR="000467BD" w:rsidRPr="00311DFB">
        <w:rPr>
          <w:color w:val="auto"/>
          <w:sz w:val="23"/>
          <w:szCs w:val="23"/>
          <w:lang w:val="es-ES"/>
        </w:rPr>
        <w:t>en los</w:t>
      </w:r>
      <w:r w:rsidR="00E4709D" w:rsidRPr="00311DFB">
        <w:rPr>
          <w:color w:val="auto"/>
          <w:sz w:val="23"/>
          <w:szCs w:val="23"/>
          <w:lang w:val="es-ES"/>
        </w:rPr>
        <w:t xml:space="preserve"> cheques</w:t>
      </w:r>
      <w:r w:rsidR="007A7310" w:rsidRPr="00311DFB">
        <w:rPr>
          <w:color w:val="auto"/>
          <w:sz w:val="23"/>
          <w:szCs w:val="23"/>
          <w:lang w:val="es-ES"/>
        </w:rPr>
        <w:t xml:space="preserve"> bancarios</w:t>
      </w:r>
      <w:r w:rsidR="00852BB5" w:rsidRPr="00311DFB">
        <w:rPr>
          <w:color w:val="auto"/>
          <w:sz w:val="23"/>
          <w:szCs w:val="23"/>
          <w:lang w:val="es-ES"/>
        </w:rPr>
        <w:t>.</w:t>
      </w:r>
      <w:r w:rsidR="000467BD" w:rsidRPr="00311DFB">
        <w:rPr>
          <w:color w:val="auto"/>
          <w:sz w:val="23"/>
          <w:szCs w:val="23"/>
          <w:lang w:val="es-ES"/>
        </w:rPr>
        <w:t xml:space="preserve"> </w:t>
      </w:r>
      <w:r w:rsidR="007A7310" w:rsidRPr="00311DFB">
        <w:rPr>
          <w:color w:val="auto"/>
          <w:sz w:val="23"/>
          <w:szCs w:val="23"/>
          <w:lang w:val="es-ES"/>
        </w:rPr>
        <w:t>Cualquier</w:t>
      </w:r>
      <w:r w:rsidR="00C4215C" w:rsidRPr="00311DFB">
        <w:rPr>
          <w:color w:val="auto"/>
          <w:sz w:val="23"/>
          <w:szCs w:val="23"/>
          <w:lang w:val="es-ES"/>
        </w:rPr>
        <w:t xml:space="preserve"> </w:t>
      </w:r>
      <w:r w:rsidR="00932C8C" w:rsidRPr="00311DFB">
        <w:rPr>
          <w:color w:val="auto"/>
          <w:sz w:val="23"/>
          <w:szCs w:val="23"/>
          <w:lang w:val="es-ES"/>
        </w:rPr>
        <w:t xml:space="preserve">incumplimiento del procedimiento regular o </w:t>
      </w:r>
      <w:r w:rsidR="00C4215C" w:rsidRPr="00311DFB">
        <w:rPr>
          <w:color w:val="auto"/>
          <w:sz w:val="23"/>
          <w:szCs w:val="23"/>
          <w:lang w:val="es-ES"/>
        </w:rPr>
        <w:t>anomal</w:t>
      </w:r>
      <w:r w:rsidR="00932C8C" w:rsidRPr="00311DFB">
        <w:rPr>
          <w:color w:val="auto"/>
          <w:sz w:val="23"/>
          <w:szCs w:val="23"/>
          <w:lang w:val="es-ES"/>
        </w:rPr>
        <w:t xml:space="preserve">ía deberá ser </w:t>
      </w:r>
      <w:r w:rsidR="00C4215C" w:rsidRPr="00311DFB">
        <w:rPr>
          <w:color w:val="auto"/>
          <w:sz w:val="23"/>
          <w:szCs w:val="23"/>
          <w:lang w:val="es-ES"/>
        </w:rPr>
        <w:t>document</w:t>
      </w:r>
      <w:r w:rsidR="00AC0A46" w:rsidRPr="00311DFB">
        <w:rPr>
          <w:color w:val="auto"/>
          <w:sz w:val="23"/>
          <w:szCs w:val="23"/>
          <w:lang w:val="es-ES"/>
        </w:rPr>
        <w:t>ado</w:t>
      </w:r>
      <w:r w:rsidR="00932C8C" w:rsidRPr="00311DFB">
        <w:rPr>
          <w:color w:val="auto"/>
          <w:sz w:val="23"/>
          <w:szCs w:val="23"/>
          <w:lang w:val="es-ES"/>
        </w:rPr>
        <w:t xml:space="preserve"> </w:t>
      </w:r>
      <w:r w:rsidR="000467BD" w:rsidRPr="00311DFB">
        <w:rPr>
          <w:color w:val="auto"/>
          <w:sz w:val="23"/>
          <w:szCs w:val="23"/>
          <w:lang w:val="es-ES"/>
        </w:rPr>
        <w:t>oportunamente</w:t>
      </w:r>
      <w:r w:rsidR="00C4215C" w:rsidRPr="00311DFB">
        <w:rPr>
          <w:color w:val="auto"/>
          <w:sz w:val="23"/>
          <w:szCs w:val="23"/>
          <w:lang w:val="es-ES"/>
        </w:rPr>
        <w:t>.</w:t>
      </w:r>
    </w:p>
    <w:p w:rsidR="00BF3433" w:rsidRPr="00721903" w:rsidRDefault="00BF3433" w:rsidP="00721903">
      <w:pPr>
        <w:pStyle w:val="Default"/>
        <w:spacing w:line="276" w:lineRule="auto"/>
        <w:jc w:val="both"/>
        <w:rPr>
          <w:b/>
          <w:color w:val="auto"/>
          <w:sz w:val="23"/>
          <w:szCs w:val="23"/>
          <w:u w:val="single"/>
          <w:lang w:val="es-ES"/>
        </w:rPr>
      </w:pPr>
    </w:p>
    <w:p w:rsidR="00E96BBD"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 xml:space="preserve">6. </w:t>
      </w:r>
      <w:r w:rsidR="009B6C72" w:rsidRPr="00721903">
        <w:rPr>
          <w:b/>
          <w:color w:val="auto"/>
          <w:sz w:val="23"/>
          <w:szCs w:val="23"/>
          <w:u w:val="single"/>
          <w:lang w:val="es-ES"/>
        </w:rPr>
        <w:t>Adquisiciones</w:t>
      </w:r>
    </w:p>
    <w:p w:rsidR="00E96BBD" w:rsidRPr="00311DFB" w:rsidRDefault="00E96BBD" w:rsidP="00721903">
      <w:pPr>
        <w:pStyle w:val="Default"/>
        <w:spacing w:line="276" w:lineRule="auto"/>
        <w:jc w:val="both"/>
        <w:rPr>
          <w:color w:val="auto"/>
          <w:sz w:val="23"/>
          <w:szCs w:val="23"/>
          <w:lang w:val="es-ES"/>
        </w:rPr>
      </w:pPr>
    </w:p>
    <w:p w:rsidR="00852BB5" w:rsidRPr="00311DFB" w:rsidRDefault="00932C8C" w:rsidP="00721903">
      <w:pPr>
        <w:pStyle w:val="Default"/>
        <w:spacing w:line="276" w:lineRule="auto"/>
        <w:jc w:val="both"/>
        <w:rPr>
          <w:color w:val="auto"/>
          <w:sz w:val="23"/>
          <w:szCs w:val="23"/>
          <w:lang w:val="es-ES"/>
        </w:rPr>
      </w:pPr>
      <w:r w:rsidRPr="00311DFB">
        <w:rPr>
          <w:rFonts w:eastAsia="Batang"/>
          <w:sz w:val="23"/>
          <w:szCs w:val="23"/>
          <w:lang w:val="es-ES"/>
        </w:rPr>
        <w:t>Es fundamental</w:t>
      </w:r>
      <w:r w:rsidR="00E96BBD" w:rsidRPr="00311DFB">
        <w:rPr>
          <w:rFonts w:eastAsia="Batang"/>
          <w:sz w:val="23"/>
          <w:szCs w:val="23"/>
          <w:lang w:val="es-ES"/>
        </w:rPr>
        <w:t xml:space="preserve"> </w:t>
      </w:r>
      <w:r w:rsidRPr="00311DFB">
        <w:rPr>
          <w:rFonts w:eastAsia="Batang"/>
          <w:sz w:val="23"/>
          <w:szCs w:val="23"/>
          <w:lang w:val="es-ES"/>
        </w:rPr>
        <w:t xml:space="preserve">que </w:t>
      </w:r>
      <w:r w:rsidR="000467BD" w:rsidRPr="00311DFB">
        <w:rPr>
          <w:rFonts w:eastAsia="Batang"/>
          <w:sz w:val="23"/>
          <w:szCs w:val="23"/>
          <w:lang w:val="es-ES"/>
        </w:rPr>
        <w:t>todo funcionario de la</w:t>
      </w:r>
      <w:r w:rsidR="00E96BBD" w:rsidRPr="00311DFB">
        <w:rPr>
          <w:rFonts w:eastAsia="Batang"/>
          <w:sz w:val="23"/>
          <w:szCs w:val="23"/>
          <w:lang w:val="es-ES"/>
        </w:rPr>
        <w:t xml:space="preserve"> FAO </w:t>
      </w:r>
      <w:r w:rsidRPr="00311DFB">
        <w:rPr>
          <w:rFonts w:eastAsia="Batang"/>
          <w:sz w:val="23"/>
          <w:szCs w:val="23"/>
          <w:lang w:val="es-ES"/>
        </w:rPr>
        <w:t>esté</w:t>
      </w:r>
      <w:r w:rsidR="000467BD" w:rsidRPr="00311DFB">
        <w:rPr>
          <w:rFonts w:eastAsia="Batang"/>
          <w:sz w:val="23"/>
          <w:szCs w:val="23"/>
          <w:lang w:val="es-ES"/>
        </w:rPr>
        <w:t xml:space="preserve"> </w:t>
      </w:r>
      <w:r w:rsidR="00E96BBD" w:rsidRPr="00311DFB">
        <w:rPr>
          <w:rFonts w:eastAsia="Batang"/>
          <w:sz w:val="23"/>
          <w:szCs w:val="23"/>
          <w:lang w:val="es-ES"/>
        </w:rPr>
        <w:t>familiari</w:t>
      </w:r>
      <w:r w:rsidRPr="00311DFB">
        <w:rPr>
          <w:rFonts w:eastAsia="Batang"/>
          <w:sz w:val="23"/>
          <w:szCs w:val="23"/>
          <w:lang w:val="es-ES"/>
        </w:rPr>
        <w:t>zado</w:t>
      </w:r>
      <w:r w:rsidR="00E96BBD" w:rsidRPr="00311DFB">
        <w:rPr>
          <w:rFonts w:eastAsia="Batang"/>
          <w:sz w:val="23"/>
          <w:szCs w:val="23"/>
          <w:lang w:val="es-ES"/>
        </w:rPr>
        <w:t xml:space="preserve"> </w:t>
      </w:r>
      <w:r w:rsidR="000467BD" w:rsidRPr="00311DFB">
        <w:rPr>
          <w:rFonts w:eastAsia="Batang"/>
          <w:sz w:val="23"/>
          <w:szCs w:val="23"/>
          <w:lang w:val="es-ES"/>
        </w:rPr>
        <w:t xml:space="preserve">con las políticas de la </w:t>
      </w:r>
      <w:r w:rsidR="00E96BBD" w:rsidRPr="00311DFB">
        <w:rPr>
          <w:rFonts w:eastAsia="Batang"/>
          <w:sz w:val="23"/>
          <w:szCs w:val="23"/>
          <w:lang w:val="es-ES"/>
        </w:rPr>
        <w:t>FAO</w:t>
      </w:r>
      <w:r w:rsidR="000467BD" w:rsidRPr="00311DFB">
        <w:rPr>
          <w:rFonts w:eastAsia="Batang"/>
          <w:sz w:val="23"/>
          <w:szCs w:val="23"/>
          <w:lang w:val="es-ES"/>
        </w:rPr>
        <w:t xml:space="preserve"> </w:t>
      </w:r>
      <w:r w:rsidR="00BE018A">
        <w:rPr>
          <w:rFonts w:eastAsia="Batang"/>
          <w:sz w:val="23"/>
          <w:szCs w:val="23"/>
          <w:lang w:val="es-ES"/>
        </w:rPr>
        <w:t>sobre</w:t>
      </w:r>
      <w:r w:rsidR="000467BD" w:rsidRPr="00311DFB">
        <w:rPr>
          <w:rFonts w:eastAsia="Batang"/>
          <w:sz w:val="23"/>
          <w:szCs w:val="23"/>
          <w:lang w:val="es-ES"/>
        </w:rPr>
        <w:t xml:space="preserve"> </w:t>
      </w:r>
      <w:r w:rsidR="009B6C72" w:rsidRPr="00311DFB">
        <w:rPr>
          <w:rFonts w:eastAsia="Batang"/>
          <w:sz w:val="23"/>
          <w:szCs w:val="23"/>
          <w:lang w:val="es-ES"/>
        </w:rPr>
        <w:t>adquisiciones</w:t>
      </w:r>
      <w:r w:rsidRPr="00311DFB">
        <w:rPr>
          <w:rFonts w:eastAsia="Batang"/>
          <w:sz w:val="23"/>
          <w:szCs w:val="23"/>
          <w:lang w:val="es-ES"/>
        </w:rPr>
        <w:t xml:space="preserve"> y las aplique</w:t>
      </w:r>
      <w:r w:rsidR="00E96BBD" w:rsidRPr="00311DFB">
        <w:rPr>
          <w:rFonts w:eastAsia="Batang"/>
          <w:sz w:val="23"/>
          <w:szCs w:val="23"/>
          <w:lang w:val="es-ES"/>
        </w:rPr>
        <w:t xml:space="preserve">. </w:t>
      </w:r>
      <w:r w:rsidR="000467BD" w:rsidRPr="00311DFB">
        <w:rPr>
          <w:rFonts w:eastAsia="Batang"/>
          <w:sz w:val="23"/>
          <w:szCs w:val="23"/>
          <w:lang w:val="es-ES"/>
        </w:rPr>
        <w:t xml:space="preserve">En caso de duda sobre las políticas o procedimientos </w:t>
      </w:r>
      <w:r w:rsidRPr="00311DFB">
        <w:rPr>
          <w:rFonts w:eastAsia="Batang"/>
          <w:sz w:val="23"/>
          <w:szCs w:val="23"/>
          <w:lang w:val="es-ES"/>
        </w:rPr>
        <w:t>vigentes</w:t>
      </w:r>
      <w:r w:rsidR="00E96BBD" w:rsidRPr="00311DFB">
        <w:rPr>
          <w:rFonts w:eastAsia="Batang"/>
          <w:sz w:val="23"/>
          <w:szCs w:val="23"/>
          <w:lang w:val="es-ES"/>
        </w:rPr>
        <w:t xml:space="preserve">, </w:t>
      </w:r>
      <w:r w:rsidR="000467BD" w:rsidRPr="00311DFB">
        <w:rPr>
          <w:rFonts w:eastAsia="Batang"/>
          <w:sz w:val="23"/>
          <w:szCs w:val="23"/>
          <w:lang w:val="es-ES"/>
        </w:rPr>
        <w:t xml:space="preserve">el funcionario de la </w:t>
      </w:r>
      <w:r w:rsidR="00E96BBD" w:rsidRPr="00311DFB">
        <w:rPr>
          <w:rFonts w:eastAsia="Batang"/>
          <w:sz w:val="23"/>
          <w:szCs w:val="23"/>
          <w:lang w:val="es-ES"/>
        </w:rPr>
        <w:t xml:space="preserve">FAO </w:t>
      </w:r>
      <w:r w:rsidR="000467BD" w:rsidRPr="00311DFB">
        <w:rPr>
          <w:rFonts w:eastAsia="Batang"/>
          <w:sz w:val="23"/>
          <w:szCs w:val="23"/>
          <w:lang w:val="es-ES"/>
        </w:rPr>
        <w:t>que participa en el proceso de adquisiciones deber</w:t>
      </w:r>
      <w:r w:rsidRPr="00311DFB">
        <w:rPr>
          <w:rFonts w:eastAsia="Batang"/>
          <w:sz w:val="23"/>
          <w:szCs w:val="23"/>
          <w:lang w:val="es-ES"/>
        </w:rPr>
        <w:t>á solicitar orientación</w:t>
      </w:r>
      <w:r w:rsidR="00E96BBD" w:rsidRPr="00311DFB">
        <w:rPr>
          <w:rFonts w:eastAsia="Batang"/>
          <w:sz w:val="23"/>
          <w:szCs w:val="23"/>
          <w:lang w:val="es-ES"/>
        </w:rPr>
        <w:t xml:space="preserve"> </w:t>
      </w:r>
      <w:r w:rsidR="000467BD" w:rsidRPr="00311DFB">
        <w:rPr>
          <w:rFonts w:eastAsia="Batang"/>
          <w:sz w:val="23"/>
          <w:szCs w:val="23"/>
          <w:lang w:val="es-ES"/>
        </w:rPr>
        <w:t>de su</w:t>
      </w:r>
      <w:r w:rsidR="00E96BBD" w:rsidRPr="00311DFB">
        <w:rPr>
          <w:rFonts w:eastAsia="Batang"/>
          <w:sz w:val="23"/>
          <w:szCs w:val="23"/>
          <w:lang w:val="es-ES"/>
        </w:rPr>
        <w:t xml:space="preserve"> supervisor o</w:t>
      </w:r>
      <w:r w:rsidR="000467BD" w:rsidRPr="00311DFB">
        <w:rPr>
          <w:rFonts w:eastAsia="Batang"/>
          <w:sz w:val="23"/>
          <w:szCs w:val="23"/>
          <w:lang w:val="es-ES"/>
        </w:rPr>
        <w:t xml:space="preserve"> del Servicio de </w:t>
      </w:r>
      <w:r w:rsidRPr="00311DFB">
        <w:rPr>
          <w:rFonts w:eastAsia="Batang"/>
          <w:sz w:val="23"/>
          <w:szCs w:val="23"/>
          <w:lang w:val="es-ES"/>
        </w:rPr>
        <w:t>Compras y Contrataciones de</w:t>
      </w:r>
      <w:r w:rsidR="000467BD" w:rsidRPr="00311DFB">
        <w:rPr>
          <w:rFonts w:eastAsia="Batang"/>
          <w:sz w:val="23"/>
          <w:szCs w:val="23"/>
          <w:lang w:val="es-ES"/>
        </w:rPr>
        <w:t xml:space="preserve"> la Sede </w:t>
      </w:r>
      <w:r w:rsidR="00E96BBD" w:rsidRPr="00311DFB">
        <w:rPr>
          <w:rFonts w:eastAsia="Batang"/>
          <w:sz w:val="23"/>
          <w:szCs w:val="23"/>
          <w:lang w:val="es-ES"/>
        </w:rPr>
        <w:t xml:space="preserve">(CSAP). </w:t>
      </w:r>
      <w:r w:rsidR="000467BD" w:rsidRPr="00311DFB">
        <w:rPr>
          <w:rFonts w:eastAsia="Batang"/>
          <w:sz w:val="23"/>
          <w:szCs w:val="23"/>
          <w:lang w:val="es-ES"/>
        </w:rPr>
        <w:t xml:space="preserve">El Manual de la </w:t>
      </w:r>
      <w:r w:rsidR="00E96BBD" w:rsidRPr="00311DFB">
        <w:rPr>
          <w:rFonts w:eastAsia="Batang"/>
          <w:sz w:val="23"/>
          <w:szCs w:val="23"/>
          <w:lang w:val="es-ES"/>
        </w:rPr>
        <w:t xml:space="preserve">FAO </w:t>
      </w:r>
      <w:r w:rsidR="00BD5063" w:rsidRPr="00311DFB">
        <w:rPr>
          <w:rFonts w:eastAsia="Batang"/>
          <w:sz w:val="23"/>
          <w:szCs w:val="23"/>
          <w:lang w:val="es-ES"/>
        </w:rPr>
        <w:t>incluye diversos recursos en materia de adquisiciones</w:t>
      </w:r>
      <w:r w:rsidR="00E96BBD" w:rsidRPr="00311DFB">
        <w:rPr>
          <w:rFonts w:eastAsia="Batang"/>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311DFB" w:rsidRDefault="00A14A52" w:rsidP="00721903">
      <w:pPr>
        <w:pStyle w:val="Default"/>
        <w:spacing w:line="276" w:lineRule="auto"/>
        <w:jc w:val="both"/>
        <w:rPr>
          <w:color w:val="auto"/>
          <w:sz w:val="23"/>
          <w:szCs w:val="23"/>
          <w:lang w:val="es-ES"/>
        </w:rPr>
      </w:pPr>
      <w:r w:rsidRPr="00311DFB">
        <w:rPr>
          <w:color w:val="auto"/>
          <w:sz w:val="23"/>
          <w:szCs w:val="23"/>
          <w:lang w:val="es-ES"/>
        </w:rPr>
        <w:lastRenderedPageBreak/>
        <w:t>Las adquisi</w:t>
      </w:r>
      <w:r w:rsidR="00C108D4" w:rsidRPr="00311DFB">
        <w:rPr>
          <w:color w:val="auto"/>
          <w:sz w:val="23"/>
          <w:szCs w:val="23"/>
          <w:lang w:val="es-ES"/>
        </w:rPr>
        <w:t>ci</w:t>
      </w:r>
      <w:r w:rsidRPr="00311DFB">
        <w:rPr>
          <w:color w:val="auto"/>
          <w:sz w:val="23"/>
          <w:szCs w:val="23"/>
          <w:lang w:val="es-ES"/>
        </w:rPr>
        <w:t xml:space="preserve">ones deben realizarse </w:t>
      </w:r>
      <w:r w:rsidR="000467BD" w:rsidRPr="00311DFB">
        <w:rPr>
          <w:color w:val="auto"/>
          <w:sz w:val="23"/>
          <w:szCs w:val="23"/>
          <w:lang w:val="es-ES"/>
        </w:rPr>
        <w:t>de manera eficiente y eficaz, de conformidad con las reglas y p</w:t>
      </w:r>
      <w:r w:rsidR="008E79B8" w:rsidRPr="00311DFB">
        <w:rPr>
          <w:color w:val="auto"/>
          <w:sz w:val="23"/>
          <w:szCs w:val="23"/>
          <w:lang w:val="es-ES"/>
        </w:rPr>
        <w:t xml:space="preserve">rocedimientos correspondientes, </w:t>
      </w:r>
      <w:r w:rsidR="009B6C72" w:rsidRPr="00311DFB">
        <w:rPr>
          <w:color w:val="auto"/>
          <w:sz w:val="23"/>
          <w:szCs w:val="23"/>
          <w:lang w:val="es-ES"/>
        </w:rPr>
        <w:t>procurando la</w:t>
      </w:r>
      <w:r w:rsidR="000467BD" w:rsidRPr="00311DFB">
        <w:rPr>
          <w:color w:val="auto"/>
          <w:sz w:val="23"/>
          <w:szCs w:val="23"/>
          <w:lang w:val="es-ES"/>
        </w:rPr>
        <w:t xml:space="preserve"> “</w:t>
      </w:r>
      <w:r w:rsidR="009B6C72" w:rsidRPr="00311DFB">
        <w:rPr>
          <w:color w:val="auto"/>
          <w:sz w:val="23"/>
          <w:szCs w:val="23"/>
          <w:lang w:val="es-ES"/>
        </w:rPr>
        <w:t>m</w:t>
      </w:r>
      <w:r w:rsidR="00BD5063" w:rsidRPr="00311DFB">
        <w:rPr>
          <w:color w:val="auto"/>
          <w:sz w:val="23"/>
          <w:szCs w:val="23"/>
          <w:lang w:val="es-ES"/>
        </w:rPr>
        <w:t>ejor relación costo-calidad</w:t>
      </w:r>
      <w:r w:rsidR="000467BD" w:rsidRPr="00311DFB">
        <w:rPr>
          <w:color w:val="auto"/>
          <w:sz w:val="23"/>
          <w:szCs w:val="23"/>
          <w:lang w:val="es-ES"/>
        </w:rPr>
        <w:t xml:space="preserve">”. </w:t>
      </w:r>
      <w:r w:rsidR="009B6C72" w:rsidRPr="00311DFB">
        <w:rPr>
          <w:color w:val="auto"/>
          <w:sz w:val="23"/>
          <w:szCs w:val="23"/>
          <w:lang w:val="es-ES"/>
        </w:rPr>
        <w:t>Concretamente</w:t>
      </w:r>
      <w:r w:rsidR="000A7D54" w:rsidRPr="00311DFB">
        <w:rPr>
          <w:color w:val="auto"/>
          <w:sz w:val="23"/>
          <w:szCs w:val="23"/>
          <w:lang w:val="es-ES"/>
        </w:rPr>
        <w:t xml:space="preserve">, </w:t>
      </w:r>
      <w:r w:rsidR="000467BD" w:rsidRPr="00311DFB">
        <w:rPr>
          <w:color w:val="auto"/>
          <w:sz w:val="23"/>
          <w:szCs w:val="23"/>
          <w:lang w:val="es-ES"/>
        </w:rPr>
        <w:t>e</w:t>
      </w:r>
      <w:r w:rsidR="000A7D54" w:rsidRPr="00311DFB">
        <w:rPr>
          <w:color w:val="auto"/>
          <w:sz w:val="23"/>
          <w:szCs w:val="23"/>
          <w:lang w:val="es-ES"/>
        </w:rPr>
        <w:t>s important</w:t>
      </w:r>
      <w:r w:rsidR="000467BD" w:rsidRPr="00311DFB">
        <w:rPr>
          <w:color w:val="auto"/>
          <w:sz w:val="23"/>
          <w:szCs w:val="23"/>
          <w:lang w:val="es-ES"/>
        </w:rPr>
        <w:t>e</w:t>
      </w:r>
      <w:r w:rsidR="000A7D54" w:rsidRPr="00311DFB">
        <w:rPr>
          <w:color w:val="auto"/>
          <w:sz w:val="23"/>
          <w:szCs w:val="23"/>
          <w:lang w:val="es-ES"/>
        </w:rPr>
        <w:t xml:space="preserve"> </w:t>
      </w:r>
      <w:r w:rsidR="005E69D7" w:rsidRPr="00311DFB">
        <w:rPr>
          <w:color w:val="auto"/>
          <w:sz w:val="23"/>
          <w:szCs w:val="23"/>
          <w:lang w:val="es-ES"/>
        </w:rPr>
        <w:t>velar por el cumplimiento de</w:t>
      </w:r>
      <w:r w:rsidR="000A7D54" w:rsidRPr="00311DFB">
        <w:rPr>
          <w:color w:val="auto"/>
          <w:sz w:val="23"/>
          <w:szCs w:val="23"/>
          <w:lang w:val="es-ES"/>
        </w:rPr>
        <w:t xml:space="preserve"> </w:t>
      </w:r>
      <w:r w:rsidR="000467BD" w:rsidRPr="00311DFB">
        <w:rPr>
          <w:color w:val="auto"/>
          <w:sz w:val="23"/>
          <w:szCs w:val="23"/>
          <w:lang w:val="es-ES"/>
        </w:rPr>
        <w:t>los siguientes pasos</w:t>
      </w:r>
      <w:r w:rsidR="00916F59" w:rsidRPr="00311DFB">
        <w:rPr>
          <w:color w:val="auto"/>
          <w:sz w:val="23"/>
          <w:szCs w:val="23"/>
          <w:lang w:val="es-ES"/>
        </w:rPr>
        <w:t>:</w:t>
      </w:r>
    </w:p>
    <w:p w:rsidR="00264F5D" w:rsidRPr="00311DFB" w:rsidRDefault="00264F5D" w:rsidP="00721903">
      <w:pPr>
        <w:pStyle w:val="Default"/>
        <w:spacing w:line="276" w:lineRule="auto"/>
        <w:jc w:val="both"/>
        <w:rPr>
          <w:color w:val="auto"/>
          <w:sz w:val="23"/>
          <w:szCs w:val="23"/>
          <w:lang w:val="es-ES"/>
        </w:rPr>
      </w:pPr>
    </w:p>
    <w:p w:rsidR="00264F5D" w:rsidRPr="00311DFB" w:rsidRDefault="000467BD" w:rsidP="00721903">
      <w:pPr>
        <w:pStyle w:val="Default"/>
        <w:numPr>
          <w:ilvl w:val="0"/>
          <w:numId w:val="12"/>
        </w:numPr>
        <w:spacing w:line="276" w:lineRule="auto"/>
        <w:jc w:val="both"/>
        <w:rPr>
          <w:color w:val="auto"/>
          <w:sz w:val="23"/>
          <w:szCs w:val="23"/>
          <w:lang w:val="es-ES"/>
        </w:rPr>
      </w:pPr>
      <w:r w:rsidRPr="00311DFB">
        <w:rPr>
          <w:color w:val="auto"/>
          <w:sz w:val="23"/>
          <w:szCs w:val="23"/>
          <w:lang w:val="es-ES"/>
        </w:rPr>
        <w:t>El</w:t>
      </w:r>
      <w:r w:rsidR="00264F5D" w:rsidRPr="00311DFB">
        <w:rPr>
          <w:color w:val="auto"/>
          <w:sz w:val="23"/>
          <w:szCs w:val="23"/>
          <w:lang w:val="es-ES"/>
        </w:rPr>
        <w:t xml:space="preserve"> FAOR </w:t>
      </w:r>
      <w:r w:rsidR="005E69D7" w:rsidRPr="00311DFB">
        <w:rPr>
          <w:color w:val="auto"/>
          <w:sz w:val="23"/>
          <w:szCs w:val="23"/>
          <w:lang w:val="es-ES"/>
        </w:rPr>
        <w:t>debe</w:t>
      </w:r>
      <w:r w:rsidR="00C359B5">
        <w:rPr>
          <w:color w:val="auto"/>
          <w:sz w:val="23"/>
          <w:szCs w:val="23"/>
          <w:lang w:val="es-ES"/>
        </w:rPr>
        <w:t>rá</w:t>
      </w:r>
      <w:r w:rsidR="005E69D7" w:rsidRPr="00311DFB">
        <w:rPr>
          <w:color w:val="auto"/>
          <w:sz w:val="23"/>
          <w:szCs w:val="23"/>
          <w:lang w:val="es-ES"/>
        </w:rPr>
        <w:t xml:space="preserve"> asegurarse que l</w:t>
      </w:r>
      <w:r w:rsidR="00A14A52" w:rsidRPr="00311DFB">
        <w:rPr>
          <w:color w:val="auto"/>
          <w:sz w:val="23"/>
          <w:szCs w:val="23"/>
          <w:lang w:val="es-ES"/>
        </w:rPr>
        <w:t xml:space="preserve">os funcionarios de la </w:t>
      </w:r>
      <w:r w:rsidR="00264F5D" w:rsidRPr="00311DFB">
        <w:rPr>
          <w:color w:val="auto"/>
          <w:sz w:val="23"/>
          <w:szCs w:val="23"/>
          <w:lang w:val="es-ES"/>
        </w:rPr>
        <w:t xml:space="preserve">FAO </w:t>
      </w:r>
      <w:r w:rsidR="008E79B8" w:rsidRPr="00311DFB">
        <w:rPr>
          <w:color w:val="auto"/>
          <w:sz w:val="23"/>
          <w:szCs w:val="23"/>
          <w:lang w:val="es-ES"/>
        </w:rPr>
        <w:t xml:space="preserve">que </w:t>
      </w:r>
      <w:r w:rsidR="00AC0A46" w:rsidRPr="00311DFB">
        <w:rPr>
          <w:color w:val="auto"/>
          <w:sz w:val="23"/>
          <w:szCs w:val="23"/>
          <w:lang w:val="es-ES"/>
        </w:rPr>
        <w:t>cumplen funciones asociadas a adquisicio</w:t>
      </w:r>
      <w:r w:rsidR="008E79B8" w:rsidRPr="00311DFB">
        <w:rPr>
          <w:color w:val="auto"/>
          <w:sz w:val="23"/>
          <w:szCs w:val="23"/>
          <w:lang w:val="es-ES"/>
        </w:rPr>
        <w:t>n</w:t>
      </w:r>
      <w:r w:rsidR="00AC0A46" w:rsidRPr="00311DFB">
        <w:rPr>
          <w:color w:val="auto"/>
          <w:sz w:val="23"/>
          <w:szCs w:val="23"/>
          <w:lang w:val="es-ES"/>
        </w:rPr>
        <w:t>es</w:t>
      </w:r>
      <w:r w:rsidR="00BD5063" w:rsidRPr="00311DFB">
        <w:rPr>
          <w:color w:val="auto"/>
          <w:sz w:val="23"/>
          <w:szCs w:val="23"/>
          <w:lang w:val="es-ES"/>
        </w:rPr>
        <w:t xml:space="preserve"> </w:t>
      </w:r>
      <w:r w:rsidR="00264F5D" w:rsidRPr="00311DFB">
        <w:rPr>
          <w:color w:val="auto"/>
          <w:sz w:val="23"/>
          <w:szCs w:val="23"/>
          <w:lang w:val="es-ES"/>
        </w:rPr>
        <w:t>ha</w:t>
      </w:r>
      <w:r w:rsidRPr="00311DFB">
        <w:rPr>
          <w:color w:val="auto"/>
          <w:sz w:val="23"/>
          <w:szCs w:val="23"/>
          <w:lang w:val="es-ES"/>
        </w:rPr>
        <w:t>yan</w:t>
      </w:r>
      <w:r w:rsidR="00264F5D" w:rsidRPr="00311DFB">
        <w:rPr>
          <w:color w:val="auto"/>
          <w:sz w:val="23"/>
          <w:szCs w:val="23"/>
          <w:lang w:val="es-ES"/>
        </w:rPr>
        <w:t xml:space="preserve"> </w:t>
      </w:r>
      <w:r w:rsidR="00BD5063" w:rsidRPr="00311DFB">
        <w:rPr>
          <w:color w:val="auto"/>
          <w:sz w:val="23"/>
          <w:szCs w:val="23"/>
          <w:lang w:val="es-ES"/>
        </w:rPr>
        <w:t xml:space="preserve">realizado con éxito </w:t>
      </w:r>
      <w:r w:rsidRPr="00311DFB">
        <w:rPr>
          <w:color w:val="auto"/>
          <w:sz w:val="23"/>
          <w:szCs w:val="23"/>
          <w:lang w:val="es-ES"/>
        </w:rPr>
        <w:t xml:space="preserve">el curso en </w:t>
      </w:r>
      <w:r w:rsidR="00A14A52" w:rsidRPr="00311DFB">
        <w:rPr>
          <w:color w:val="auto"/>
          <w:sz w:val="23"/>
          <w:szCs w:val="23"/>
          <w:lang w:val="es-ES"/>
        </w:rPr>
        <w:t>línea</w:t>
      </w:r>
      <w:r w:rsidRPr="00311DFB">
        <w:rPr>
          <w:color w:val="auto"/>
          <w:sz w:val="23"/>
          <w:szCs w:val="23"/>
          <w:lang w:val="es-ES"/>
        </w:rPr>
        <w:t xml:space="preserve"> y </w:t>
      </w:r>
      <w:r w:rsidR="00AC0A46" w:rsidRPr="00311DFB">
        <w:rPr>
          <w:color w:val="auto"/>
          <w:sz w:val="23"/>
          <w:szCs w:val="23"/>
          <w:lang w:val="es-ES"/>
        </w:rPr>
        <w:t xml:space="preserve">tengan conocimiento de </w:t>
      </w:r>
      <w:r w:rsidRPr="00311DFB">
        <w:rPr>
          <w:color w:val="auto"/>
          <w:sz w:val="23"/>
          <w:szCs w:val="23"/>
          <w:lang w:val="es-ES"/>
        </w:rPr>
        <w:t>las directrices pertinentes</w:t>
      </w:r>
      <w:r w:rsidR="00264F5D" w:rsidRPr="00311DFB">
        <w:rPr>
          <w:color w:val="auto"/>
          <w:sz w:val="23"/>
          <w:szCs w:val="23"/>
          <w:lang w:val="es-ES"/>
        </w:rPr>
        <w:t>;</w:t>
      </w:r>
    </w:p>
    <w:p w:rsidR="00852BB5" w:rsidRPr="00311DFB" w:rsidRDefault="00BD5063" w:rsidP="00721903">
      <w:pPr>
        <w:pStyle w:val="Default"/>
        <w:numPr>
          <w:ilvl w:val="0"/>
          <w:numId w:val="12"/>
        </w:numPr>
        <w:spacing w:after="93" w:line="276" w:lineRule="auto"/>
        <w:jc w:val="both"/>
        <w:rPr>
          <w:color w:val="auto"/>
          <w:sz w:val="23"/>
          <w:szCs w:val="23"/>
          <w:lang w:val="es-ES"/>
        </w:rPr>
      </w:pPr>
      <w:r w:rsidRPr="00311DFB">
        <w:rPr>
          <w:color w:val="auto"/>
          <w:sz w:val="23"/>
          <w:szCs w:val="23"/>
          <w:lang w:val="es-ES"/>
        </w:rPr>
        <w:t xml:space="preserve">El personal autorizado de la </w:t>
      </w:r>
      <w:r w:rsidR="004E3338" w:rsidRPr="00311DFB">
        <w:rPr>
          <w:color w:val="auto"/>
          <w:sz w:val="23"/>
          <w:szCs w:val="23"/>
          <w:lang w:val="es-ES"/>
        </w:rPr>
        <w:t xml:space="preserve">FAO </w:t>
      </w:r>
      <w:r w:rsidRPr="00311DFB">
        <w:rPr>
          <w:color w:val="auto"/>
          <w:sz w:val="23"/>
          <w:szCs w:val="23"/>
          <w:lang w:val="es-ES"/>
        </w:rPr>
        <w:t xml:space="preserve">que participa en </w:t>
      </w:r>
      <w:r w:rsidR="00A623FD" w:rsidRPr="00311DFB">
        <w:rPr>
          <w:color w:val="auto"/>
          <w:sz w:val="23"/>
          <w:szCs w:val="23"/>
          <w:lang w:val="es-ES"/>
        </w:rPr>
        <w:t>procesos de adquisicio</w:t>
      </w:r>
      <w:r w:rsidRPr="00311DFB">
        <w:rPr>
          <w:color w:val="auto"/>
          <w:sz w:val="23"/>
          <w:szCs w:val="23"/>
          <w:lang w:val="es-ES"/>
        </w:rPr>
        <w:t>n</w:t>
      </w:r>
      <w:r w:rsidR="00A623FD" w:rsidRPr="00311DFB">
        <w:rPr>
          <w:color w:val="auto"/>
          <w:sz w:val="23"/>
          <w:szCs w:val="23"/>
          <w:lang w:val="es-ES"/>
        </w:rPr>
        <w:t>es</w:t>
      </w:r>
      <w:r w:rsidRPr="00311DFB">
        <w:rPr>
          <w:color w:val="auto"/>
          <w:sz w:val="23"/>
          <w:szCs w:val="23"/>
          <w:lang w:val="es-ES"/>
        </w:rPr>
        <w:t xml:space="preserve"> identifica</w:t>
      </w:r>
      <w:r w:rsidR="00C359B5">
        <w:rPr>
          <w:color w:val="auto"/>
          <w:sz w:val="23"/>
          <w:szCs w:val="23"/>
          <w:lang w:val="es-ES"/>
        </w:rPr>
        <w:t>rá</w:t>
      </w:r>
      <w:r w:rsidRPr="00311DFB">
        <w:rPr>
          <w:color w:val="auto"/>
          <w:sz w:val="23"/>
          <w:szCs w:val="23"/>
          <w:lang w:val="es-ES"/>
        </w:rPr>
        <w:t xml:space="preserve"> el método de solicitud de compra e </w:t>
      </w:r>
      <w:r w:rsidR="00C64008" w:rsidRPr="00311DFB">
        <w:rPr>
          <w:color w:val="auto"/>
          <w:sz w:val="23"/>
          <w:szCs w:val="23"/>
          <w:lang w:val="es-ES"/>
        </w:rPr>
        <w:t>in</w:t>
      </w:r>
      <w:r w:rsidR="009B6C72" w:rsidRPr="00311DFB">
        <w:rPr>
          <w:color w:val="auto"/>
          <w:sz w:val="23"/>
          <w:szCs w:val="23"/>
          <w:lang w:val="es-ES"/>
        </w:rPr>
        <w:t>icia</w:t>
      </w:r>
      <w:r w:rsidR="00BE018A">
        <w:rPr>
          <w:color w:val="auto"/>
          <w:sz w:val="23"/>
          <w:szCs w:val="23"/>
          <w:lang w:val="es-ES"/>
        </w:rPr>
        <w:t>rá</w:t>
      </w:r>
      <w:r w:rsidR="009B6C72" w:rsidRPr="00311DFB">
        <w:rPr>
          <w:color w:val="auto"/>
          <w:sz w:val="23"/>
          <w:szCs w:val="23"/>
          <w:lang w:val="es-ES"/>
        </w:rPr>
        <w:t xml:space="preserve"> la acció</w:t>
      </w:r>
      <w:r w:rsidR="00B86E02" w:rsidRPr="00311DFB">
        <w:rPr>
          <w:color w:val="auto"/>
          <w:sz w:val="23"/>
          <w:szCs w:val="23"/>
          <w:lang w:val="es-ES"/>
        </w:rPr>
        <w:t xml:space="preserve">n de adquisición </w:t>
      </w:r>
      <w:r w:rsidR="00A623FD" w:rsidRPr="00311DFB">
        <w:rPr>
          <w:color w:val="auto"/>
          <w:sz w:val="23"/>
          <w:szCs w:val="23"/>
          <w:lang w:val="es-ES"/>
        </w:rPr>
        <w:t>d</w:t>
      </w:r>
      <w:r w:rsidR="00B86E02" w:rsidRPr="00311DFB">
        <w:rPr>
          <w:color w:val="auto"/>
          <w:sz w:val="23"/>
          <w:szCs w:val="23"/>
          <w:lang w:val="es-ES"/>
        </w:rPr>
        <w:t xml:space="preserve">e conformidad con </w:t>
      </w:r>
      <w:r w:rsidR="00A623FD" w:rsidRPr="00311DFB">
        <w:rPr>
          <w:color w:val="auto"/>
          <w:sz w:val="23"/>
          <w:szCs w:val="23"/>
          <w:lang w:val="es-ES"/>
        </w:rPr>
        <w:t>el</w:t>
      </w:r>
      <w:r w:rsidR="00852BB5" w:rsidRPr="00311DFB">
        <w:rPr>
          <w:color w:val="auto"/>
          <w:sz w:val="23"/>
          <w:szCs w:val="23"/>
          <w:lang w:val="es-ES"/>
        </w:rPr>
        <w:t xml:space="preserve"> </w:t>
      </w:r>
      <w:hyperlink r:id="rId16" w:history="1">
        <w:r w:rsidR="00852BB5" w:rsidRPr="00311DFB">
          <w:rPr>
            <w:rStyle w:val="Hyperlink"/>
            <w:sz w:val="23"/>
            <w:szCs w:val="23"/>
            <w:lang w:val="es-ES"/>
          </w:rPr>
          <w:t>MS 502</w:t>
        </w:r>
      </w:hyperlink>
      <w:r w:rsidR="00852BB5" w:rsidRPr="00311DFB">
        <w:rPr>
          <w:color w:val="auto"/>
          <w:sz w:val="23"/>
          <w:szCs w:val="23"/>
          <w:lang w:val="es-ES"/>
        </w:rPr>
        <w:t>;</w:t>
      </w:r>
    </w:p>
    <w:p w:rsidR="00BF3433" w:rsidRPr="00311DFB" w:rsidRDefault="007D6A9E" w:rsidP="00721903">
      <w:pPr>
        <w:pStyle w:val="Default"/>
        <w:numPr>
          <w:ilvl w:val="0"/>
          <w:numId w:val="12"/>
        </w:numPr>
        <w:spacing w:after="93" w:line="276" w:lineRule="auto"/>
        <w:jc w:val="both"/>
        <w:rPr>
          <w:color w:val="auto"/>
          <w:sz w:val="23"/>
          <w:szCs w:val="23"/>
          <w:lang w:val="es-ES"/>
        </w:rPr>
      </w:pPr>
      <w:r w:rsidRPr="00311DFB">
        <w:rPr>
          <w:color w:val="auto"/>
          <w:sz w:val="23"/>
          <w:szCs w:val="23"/>
          <w:lang w:val="es-ES"/>
        </w:rPr>
        <w:t>El Oficial autorizado de la FAO</w:t>
      </w:r>
      <w:r w:rsidR="00BF3433" w:rsidRPr="00311DFB">
        <w:rPr>
          <w:color w:val="auto"/>
          <w:sz w:val="23"/>
          <w:szCs w:val="23"/>
          <w:lang w:val="es-ES"/>
        </w:rPr>
        <w:t xml:space="preserve"> </w:t>
      </w:r>
      <w:r w:rsidRPr="00311DFB">
        <w:rPr>
          <w:color w:val="auto"/>
          <w:sz w:val="23"/>
          <w:szCs w:val="23"/>
          <w:lang w:val="es-ES"/>
        </w:rPr>
        <w:t xml:space="preserve">velará por el cumplimiento estricto de los límites de la delegación de </w:t>
      </w:r>
      <w:r w:rsidR="001C0743">
        <w:rPr>
          <w:color w:val="auto"/>
          <w:sz w:val="23"/>
          <w:szCs w:val="23"/>
          <w:lang w:val="es-ES"/>
        </w:rPr>
        <w:t>atribuciones</w:t>
      </w:r>
      <w:r w:rsidRPr="00311DFB">
        <w:rPr>
          <w:color w:val="auto"/>
          <w:sz w:val="23"/>
          <w:szCs w:val="23"/>
          <w:lang w:val="es-ES"/>
        </w:rPr>
        <w:t xml:space="preserve"> establecidos en el MS 502-Apé</w:t>
      </w:r>
      <w:r w:rsidR="00BF3433" w:rsidRPr="00311DFB">
        <w:rPr>
          <w:color w:val="auto"/>
          <w:sz w:val="23"/>
          <w:szCs w:val="23"/>
          <w:lang w:val="es-ES"/>
        </w:rPr>
        <w:t>ndi</w:t>
      </w:r>
      <w:r w:rsidRPr="00311DFB">
        <w:rPr>
          <w:color w:val="auto"/>
          <w:sz w:val="23"/>
          <w:szCs w:val="23"/>
          <w:lang w:val="es-ES"/>
        </w:rPr>
        <w:t>ce B1</w:t>
      </w:r>
      <w:r w:rsidR="00BF3433" w:rsidRPr="00311DFB">
        <w:rPr>
          <w:color w:val="auto"/>
          <w:sz w:val="23"/>
          <w:szCs w:val="23"/>
          <w:lang w:val="es-ES"/>
        </w:rPr>
        <w:t xml:space="preserve">. </w:t>
      </w:r>
      <w:r w:rsidRPr="00311DFB">
        <w:rPr>
          <w:color w:val="auto"/>
          <w:sz w:val="23"/>
          <w:szCs w:val="23"/>
          <w:lang w:val="es-ES"/>
        </w:rPr>
        <w:t>En caso necesario, se podrá solicit</w:t>
      </w:r>
      <w:r w:rsidR="006A4ABB" w:rsidRPr="00311DFB">
        <w:rPr>
          <w:color w:val="auto"/>
          <w:sz w:val="23"/>
          <w:szCs w:val="23"/>
          <w:lang w:val="es-ES"/>
        </w:rPr>
        <w:t>a</w:t>
      </w:r>
      <w:r w:rsidRPr="00311DFB">
        <w:rPr>
          <w:color w:val="auto"/>
          <w:sz w:val="23"/>
          <w:szCs w:val="23"/>
          <w:lang w:val="es-ES"/>
        </w:rPr>
        <w:t xml:space="preserve">r </w:t>
      </w:r>
      <w:r w:rsidR="00C359B5">
        <w:rPr>
          <w:color w:val="auto"/>
          <w:sz w:val="23"/>
          <w:szCs w:val="23"/>
          <w:lang w:val="es-ES"/>
        </w:rPr>
        <w:t xml:space="preserve">la </w:t>
      </w:r>
      <w:r w:rsidRPr="00311DFB">
        <w:rPr>
          <w:color w:val="auto"/>
          <w:sz w:val="23"/>
          <w:szCs w:val="23"/>
          <w:lang w:val="es-ES"/>
        </w:rPr>
        <w:t>ampliación de dich</w:t>
      </w:r>
      <w:r w:rsidR="00C359B5">
        <w:rPr>
          <w:color w:val="auto"/>
          <w:sz w:val="23"/>
          <w:szCs w:val="23"/>
          <w:lang w:val="es-ES"/>
        </w:rPr>
        <w:t>a</w:t>
      </w:r>
      <w:r w:rsidRPr="00311DFB">
        <w:rPr>
          <w:color w:val="auto"/>
          <w:sz w:val="23"/>
          <w:szCs w:val="23"/>
          <w:lang w:val="es-ES"/>
        </w:rPr>
        <w:t xml:space="preserve">s </w:t>
      </w:r>
      <w:r w:rsidR="001C0743">
        <w:rPr>
          <w:color w:val="auto"/>
          <w:sz w:val="23"/>
          <w:szCs w:val="23"/>
          <w:lang w:val="es-ES"/>
        </w:rPr>
        <w:t>atribuciones</w:t>
      </w:r>
      <w:r w:rsidR="00C359B5" w:rsidRPr="00311DFB">
        <w:rPr>
          <w:color w:val="auto"/>
          <w:sz w:val="23"/>
          <w:szCs w:val="23"/>
          <w:lang w:val="es-ES"/>
        </w:rPr>
        <w:t xml:space="preserve"> </w:t>
      </w:r>
      <w:r w:rsidRPr="00311DFB">
        <w:rPr>
          <w:color w:val="auto"/>
          <w:sz w:val="23"/>
          <w:szCs w:val="23"/>
          <w:lang w:val="es-ES"/>
        </w:rPr>
        <w:t xml:space="preserve">a </w:t>
      </w:r>
      <w:r w:rsidR="00BF3433" w:rsidRPr="00311DFB">
        <w:rPr>
          <w:color w:val="auto"/>
          <w:sz w:val="23"/>
          <w:szCs w:val="23"/>
          <w:lang w:val="es-ES"/>
        </w:rPr>
        <w:t>CSAP;</w:t>
      </w:r>
    </w:p>
    <w:p w:rsidR="00852BB5" w:rsidRPr="00EA6379" w:rsidRDefault="004501B2" w:rsidP="00721903">
      <w:pPr>
        <w:pStyle w:val="Default"/>
        <w:numPr>
          <w:ilvl w:val="0"/>
          <w:numId w:val="12"/>
        </w:numPr>
        <w:spacing w:after="93" w:line="276" w:lineRule="auto"/>
        <w:jc w:val="both"/>
        <w:rPr>
          <w:color w:val="auto"/>
          <w:sz w:val="23"/>
          <w:szCs w:val="23"/>
          <w:lang w:val="es-ES"/>
        </w:rPr>
      </w:pPr>
      <w:r>
        <w:rPr>
          <w:color w:val="auto"/>
          <w:sz w:val="23"/>
          <w:szCs w:val="23"/>
          <w:lang w:val="es-ES"/>
        </w:rPr>
        <w:t xml:space="preserve">Toda </w:t>
      </w:r>
      <w:r w:rsidR="001707EE">
        <w:rPr>
          <w:color w:val="auto"/>
          <w:sz w:val="23"/>
          <w:szCs w:val="23"/>
          <w:lang w:val="es-ES"/>
        </w:rPr>
        <w:t>divergencia con relación</w:t>
      </w:r>
      <w:r w:rsidR="00F851A7" w:rsidRPr="00EA6379">
        <w:rPr>
          <w:color w:val="auto"/>
          <w:sz w:val="23"/>
          <w:szCs w:val="23"/>
          <w:lang w:val="es-ES"/>
        </w:rPr>
        <w:t xml:space="preserve"> a las</w:t>
      </w:r>
      <w:r w:rsidR="00717A09" w:rsidRPr="00EA6379">
        <w:rPr>
          <w:color w:val="auto"/>
          <w:sz w:val="23"/>
          <w:szCs w:val="23"/>
          <w:lang w:val="es-ES"/>
        </w:rPr>
        <w:t xml:space="preserve"> modali</w:t>
      </w:r>
      <w:r w:rsidR="00F851A7" w:rsidRPr="00EA6379">
        <w:rPr>
          <w:color w:val="auto"/>
          <w:sz w:val="23"/>
          <w:szCs w:val="23"/>
          <w:lang w:val="es-ES"/>
        </w:rPr>
        <w:t>dad</w:t>
      </w:r>
      <w:r w:rsidR="00717A09" w:rsidRPr="00EA6379">
        <w:rPr>
          <w:color w:val="auto"/>
          <w:sz w:val="23"/>
          <w:szCs w:val="23"/>
          <w:lang w:val="es-ES"/>
        </w:rPr>
        <w:t xml:space="preserve">es </w:t>
      </w:r>
      <w:r w:rsidR="006A4ABB" w:rsidRPr="00EA6379">
        <w:rPr>
          <w:color w:val="auto"/>
          <w:sz w:val="23"/>
          <w:szCs w:val="23"/>
          <w:lang w:val="es-ES"/>
        </w:rPr>
        <w:t>establecidas en el</w:t>
      </w:r>
      <w:r w:rsidR="00717A09" w:rsidRPr="00EA6379">
        <w:rPr>
          <w:color w:val="auto"/>
          <w:sz w:val="23"/>
          <w:szCs w:val="23"/>
          <w:lang w:val="es-ES"/>
        </w:rPr>
        <w:t xml:space="preserve"> MS 502</w:t>
      </w:r>
      <w:r w:rsidR="00852BB5" w:rsidRPr="00EA6379">
        <w:rPr>
          <w:color w:val="auto"/>
          <w:sz w:val="23"/>
          <w:szCs w:val="23"/>
          <w:lang w:val="es-ES"/>
        </w:rPr>
        <w:t xml:space="preserve"> </w:t>
      </w:r>
      <w:r>
        <w:rPr>
          <w:color w:val="auto"/>
          <w:sz w:val="23"/>
          <w:szCs w:val="23"/>
          <w:lang w:val="es-ES"/>
        </w:rPr>
        <w:t>deberá contar con la aprobación</w:t>
      </w:r>
      <w:r w:rsidR="006A4ABB" w:rsidRPr="00EA6379">
        <w:rPr>
          <w:color w:val="auto"/>
          <w:sz w:val="23"/>
          <w:szCs w:val="23"/>
          <w:lang w:val="es-ES"/>
        </w:rPr>
        <w:t xml:space="preserve"> </w:t>
      </w:r>
      <w:r w:rsidR="007B11EF" w:rsidRPr="00EA6379">
        <w:rPr>
          <w:color w:val="auto"/>
          <w:sz w:val="23"/>
          <w:szCs w:val="23"/>
          <w:lang w:val="es-ES"/>
        </w:rPr>
        <w:t>-</w:t>
      </w:r>
      <w:r>
        <w:rPr>
          <w:color w:val="auto"/>
          <w:sz w:val="23"/>
          <w:szCs w:val="23"/>
          <w:lang w:val="es-ES"/>
        </w:rPr>
        <w:t>únicamente</w:t>
      </w:r>
      <w:r w:rsidR="007B11EF" w:rsidRPr="00EA6379">
        <w:rPr>
          <w:color w:val="auto"/>
          <w:sz w:val="23"/>
          <w:szCs w:val="23"/>
          <w:lang w:val="es-ES"/>
        </w:rPr>
        <w:t xml:space="preserve"> en casos excepcionales y debidamente fundamentados- </w:t>
      </w:r>
      <w:r>
        <w:rPr>
          <w:color w:val="auto"/>
          <w:sz w:val="23"/>
          <w:szCs w:val="23"/>
          <w:lang w:val="es-ES"/>
        </w:rPr>
        <w:t>d</w:t>
      </w:r>
      <w:r w:rsidR="007B11EF" w:rsidRPr="00EA6379">
        <w:rPr>
          <w:color w:val="auto"/>
          <w:sz w:val="23"/>
          <w:szCs w:val="23"/>
          <w:lang w:val="es-ES"/>
        </w:rPr>
        <w:t>el Oficial autorizado</w:t>
      </w:r>
      <w:r>
        <w:rPr>
          <w:color w:val="auto"/>
          <w:sz w:val="23"/>
          <w:szCs w:val="23"/>
          <w:lang w:val="es-ES"/>
        </w:rPr>
        <w:t xml:space="preserve">, </w:t>
      </w:r>
      <w:r w:rsidR="001707EE" w:rsidRPr="00EA6379">
        <w:rPr>
          <w:color w:val="auto"/>
          <w:sz w:val="23"/>
          <w:szCs w:val="23"/>
          <w:lang w:val="es-ES"/>
        </w:rPr>
        <w:t>una</w:t>
      </w:r>
      <w:r w:rsidR="001707EE">
        <w:rPr>
          <w:color w:val="auto"/>
          <w:sz w:val="23"/>
          <w:szCs w:val="23"/>
          <w:lang w:val="es-ES"/>
        </w:rPr>
        <w:t xml:space="preserve"> vez realizada una</w:t>
      </w:r>
      <w:r w:rsidR="001707EE" w:rsidRPr="00EA6379">
        <w:rPr>
          <w:color w:val="auto"/>
          <w:sz w:val="23"/>
          <w:szCs w:val="23"/>
          <w:lang w:val="es-ES"/>
        </w:rPr>
        <w:t xml:space="preserve"> evaluación </w:t>
      </w:r>
      <w:r w:rsidR="001707EE" w:rsidRPr="00EA6379">
        <w:rPr>
          <w:i/>
          <w:iCs/>
          <w:color w:val="auto"/>
          <w:sz w:val="23"/>
          <w:szCs w:val="23"/>
          <w:lang w:val="es-ES"/>
        </w:rPr>
        <w:t>ex ante</w:t>
      </w:r>
      <w:r w:rsidR="001707EE">
        <w:rPr>
          <w:color w:val="auto"/>
          <w:sz w:val="23"/>
          <w:szCs w:val="23"/>
          <w:lang w:val="es-ES"/>
        </w:rPr>
        <w:t xml:space="preserve"> por </w:t>
      </w:r>
      <w:r w:rsidR="006A4ABB" w:rsidRPr="00EA6379">
        <w:rPr>
          <w:color w:val="auto"/>
          <w:sz w:val="23"/>
          <w:szCs w:val="23"/>
          <w:lang w:val="es-ES"/>
        </w:rPr>
        <w:t>e</w:t>
      </w:r>
      <w:r w:rsidR="001707EE">
        <w:rPr>
          <w:color w:val="auto"/>
          <w:sz w:val="23"/>
          <w:szCs w:val="23"/>
          <w:lang w:val="es-ES"/>
        </w:rPr>
        <w:t>l Comité de Adquisiciones local</w:t>
      </w:r>
      <w:r w:rsidR="00852BB5" w:rsidRPr="00EA6379">
        <w:rPr>
          <w:color w:val="auto"/>
          <w:sz w:val="23"/>
          <w:szCs w:val="23"/>
          <w:lang w:val="es-ES"/>
        </w:rPr>
        <w:t>.</w:t>
      </w:r>
      <w:r w:rsidR="008A1413" w:rsidRPr="00EA6379">
        <w:rPr>
          <w:color w:val="auto"/>
          <w:sz w:val="23"/>
          <w:szCs w:val="23"/>
          <w:lang w:val="es-ES"/>
        </w:rPr>
        <w:t xml:space="preserve"> </w:t>
      </w:r>
      <w:r w:rsidR="006A4ABB" w:rsidRPr="00EA6379">
        <w:rPr>
          <w:color w:val="auto"/>
          <w:sz w:val="23"/>
          <w:szCs w:val="23"/>
          <w:lang w:val="es-ES"/>
        </w:rPr>
        <w:t>El Servicio de Adquisiciones en la Sede</w:t>
      </w:r>
      <w:r w:rsidR="001E4543" w:rsidRPr="00EA6379">
        <w:rPr>
          <w:color w:val="auto"/>
          <w:sz w:val="23"/>
          <w:szCs w:val="23"/>
          <w:lang w:val="es-ES"/>
        </w:rPr>
        <w:t xml:space="preserve"> (CSAP) </w:t>
      </w:r>
      <w:r w:rsidR="007B11EF" w:rsidRPr="00EA6379">
        <w:rPr>
          <w:color w:val="auto"/>
          <w:sz w:val="23"/>
          <w:szCs w:val="23"/>
          <w:lang w:val="es-ES"/>
        </w:rPr>
        <w:t xml:space="preserve">verificará que </w:t>
      </w:r>
      <w:r w:rsidR="00EA6379" w:rsidRPr="00EA6379">
        <w:rPr>
          <w:color w:val="auto"/>
          <w:sz w:val="23"/>
          <w:szCs w:val="23"/>
          <w:lang w:val="es-ES"/>
        </w:rPr>
        <w:t xml:space="preserve">el proceso de </w:t>
      </w:r>
      <w:r w:rsidR="006A4ABB" w:rsidRPr="00EA6379">
        <w:rPr>
          <w:color w:val="auto"/>
          <w:sz w:val="23"/>
          <w:szCs w:val="23"/>
          <w:lang w:val="es-ES"/>
        </w:rPr>
        <w:t>adquisiciones</w:t>
      </w:r>
      <w:r w:rsidR="00EA6379" w:rsidRPr="00EA6379">
        <w:rPr>
          <w:color w:val="auto"/>
          <w:sz w:val="23"/>
          <w:szCs w:val="23"/>
          <w:lang w:val="es-ES"/>
        </w:rPr>
        <w:t xml:space="preserve">, sometido </w:t>
      </w:r>
      <w:r w:rsidR="001707EE">
        <w:rPr>
          <w:color w:val="auto"/>
          <w:sz w:val="23"/>
          <w:szCs w:val="23"/>
          <w:lang w:val="es-ES"/>
        </w:rPr>
        <w:t>a revisión por el</w:t>
      </w:r>
      <w:r w:rsidR="00EA6379" w:rsidRPr="00EA6379">
        <w:rPr>
          <w:color w:val="auto"/>
          <w:sz w:val="23"/>
          <w:szCs w:val="23"/>
          <w:lang w:val="es-ES"/>
        </w:rPr>
        <w:t xml:space="preserve"> Comité de Adquisiciones local, </w:t>
      </w:r>
      <w:r w:rsidR="007B11EF" w:rsidRPr="00EA6379">
        <w:rPr>
          <w:color w:val="auto"/>
          <w:sz w:val="23"/>
          <w:szCs w:val="23"/>
          <w:lang w:val="es-ES"/>
        </w:rPr>
        <w:t xml:space="preserve">haya sido </w:t>
      </w:r>
      <w:r w:rsidR="00EA6379" w:rsidRPr="00EA6379">
        <w:rPr>
          <w:color w:val="auto"/>
          <w:sz w:val="23"/>
          <w:szCs w:val="23"/>
          <w:lang w:val="es-ES"/>
        </w:rPr>
        <w:t>analizado</w:t>
      </w:r>
      <w:r w:rsidR="007B11EF" w:rsidRPr="00EA6379">
        <w:rPr>
          <w:color w:val="auto"/>
          <w:sz w:val="23"/>
          <w:szCs w:val="23"/>
          <w:lang w:val="es-ES"/>
        </w:rPr>
        <w:t xml:space="preserve"> </w:t>
      </w:r>
      <w:r w:rsidR="006A4ABB" w:rsidRPr="00EA6379">
        <w:rPr>
          <w:color w:val="auto"/>
          <w:sz w:val="23"/>
          <w:szCs w:val="23"/>
          <w:lang w:val="es-ES"/>
        </w:rPr>
        <w:t xml:space="preserve">y </w:t>
      </w:r>
      <w:r w:rsidR="00EA6379" w:rsidRPr="00EA6379">
        <w:rPr>
          <w:color w:val="auto"/>
          <w:sz w:val="23"/>
          <w:szCs w:val="23"/>
          <w:lang w:val="es-ES"/>
        </w:rPr>
        <w:t>figuran las recomendaciones correspondientes</w:t>
      </w:r>
      <w:r w:rsidR="00916F59" w:rsidRPr="00EA6379">
        <w:rPr>
          <w:color w:val="auto"/>
          <w:sz w:val="23"/>
          <w:szCs w:val="23"/>
          <w:lang w:val="es-ES"/>
        </w:rPr>
        <w:t>;</w:t>
      </w:r>
      <w:r w:rsidR="00852BB5" w:rsidRPr="00EA6379">
        <w:rPr>
          <w:color w:val="auto"/>
          <w:sz w:val="23"/>
          <w:szCs w:val="23"/>
          <w:lang w:val="es-ES"/>
        </w:rPr>
        <w:t xml:space="preserve"> </w:t>
      </w:r>
    </w:p>
    <w:p w:rsidR="00852BB5" w:rsidRPr="00311DFB" w:rsidRDefault="006A4ABB" w:rsidP="00721903">
      <w:pPr>
        <w:pStyle w:val="Default"/>
        <w:numPr>
          <w:ilvl w:val="0"/>
          <w:numId w:val="12"/>
        </w:numPr>
        <w:spacing w:after="93" w:line="276" w:lineRule="auto"/>
        <w:jc w:val="both"/>
        <w:rPr>
          <w:color w:val="auto"/>
          <w:sz w:val="23"/>
          <w:szCs w:val="23"/>
          <w:lang w:val="es-ES"/>
        </w:rPr>
      </w:pPr>
      <w:r w:rsidRPr="00311DFB">
        <w:rPr>
          <w:color w:val="auto"/>
          <w:sz w:val="23"/>
          <w:szCs w:val="23"/>
          <w:lang w:val="es-ES"/>
        </w:rPr>
        <w:t>Una vez finalizado el proceso de</w:t>
      </w:r>
      <w:r w:rsidR="00852BB5" w:rsidRPr="00311DFB">
        <w:rPr>
          <w:color w:val="auto"/>
          <w:sz w:val="23"/>
          <w:szCs w:val="23"/>
          <w:lang w:val="es-ES"/>
        </w:rPr>
        <w:t xml:space="preserve"> evalua</w:t>
      </w:r>
      <w:r w:rsidRPr="00311DFB">
        <w:rPr>
          <w:color w:val="auto"/>
          <w:sz w:val="23"/>
          <w:szCs w:val="23"/>
          <w:lang w:val="es-ES"/>
        </w:rPr>
        <w:t>ción</w:t>
      </w:r>
      <w:r w:rsidR="00852BB5" w:rsidRPr="00311DFB">
        <w:rPr>
          <w:color w:val="auto"/>
          <w:sz w:val="23"/>
          <w:szCs w:val="23"/>
          <w:lang w:val="es-ES"/>
        </w:rPr>
        <w:t xml:space="preserve">, </w:t>
      </w:r>
      <w:r w:rsidRPr="00311DFB">
        <w:rPr>
          <w:color w:val="auto"/>
          <w:sz w:val="23"/>
          <w:szCs w:val="23"/>
          <w:lang w:val="es-ES"/>
        </w:rPr>
        <w:t xml:space="preserve">el personal </w:t>
      </w:r>
      <w:r w:rsidR="00717A09" w:rsidRPr="00311DFB">
        <w:rPr>
          <w:color w:val="auto"/>
          <w:sz w:val="23"/>
          <w:szCs w:val="23"/>
          <w:lang w:val="es-ES"/>
        </w:rPr>
        <w:t>invol</w:t>
      </w:r>
      <w:r w:rsidR="001F7FBA" w:rsidRPr="00311DFB">
        <w:rPr>
          <w:color w:val="auto"/>
          <w:sz w:val="23"/>
          <w:szCs w:val="23"/>
          <w:lang w:val="es-ES"/>
        </w:rPr>
        <w:t xml:space="preserve">ucrado en la adquisición finalizará y documentará las justificaciones </w:t>
      </w:r>
      <w:r w:rsidR="007A60AB" w:rsidRPr="00311DFB">
        <w:rPr>
          <w:color w:val="auto"/>
          <w:sz w:val="23"/>
          <w:szCs w:val="23"/>
          <w:lang w:val="es-ES"/>
        </w:rPr>
        <w:t>para recomendar la</w:t>
      </w:r>
      <w:r w:rsidR="001F7FBA" w:rsidRPr="00311DFB">
        <w:rPr>
          <w:color w:val="auto"/>
          <w:sz w:val="23"/>
          <w:szCs w:val="23"/>
          <w:lang w:val="es-ES"/>
        </w:rPr>
        <w:t xml:space="preserve"> adjudicación</w:t>
      </w:r>
      <w:r w:rsidR="001C0743">
        <w:rPr>
          <w:color w:val="auto"/>
          <w:sz w:val="23"/>
          <w:szCs w:val="23"/>
          <w:lang w:val="es-ES"/>
        </w:rPr>
        <w:t xml:space="preserve">, la cual deberá ser sometida al </w:t>
      </w:r>
      <w:r w:rsidR="001F7FBA" w:rsidRPr="00311DFB">
        <w:rPr>
          <w:color w:val="auto"/>
          <w:sz w:val="23"/>
          <w:szCs w:val="23"/>
          <w:lang w:val="es-ES"/>
        </w:rPr>
        <w:t>Oficial a</w:t>
      </w:r>
      <w:r w:rsidR="00852BB5" w:rsidRPr="00311DFB">
        <w:rPr>
          <w:color w:val="auto"/>
          <w:sz w:val="23"/>
          <w:szCs w:val="23"/>
          <w:lang w:val="es-ES"/>
        </w:rPr>
        <w:t>utoriz</w:t>
      </w:r>
      <w:r w:rsidR="001F7FBA" w:rsidRPr="00311DFB">
        <w:rPr>
          <w:color w:val="auto"/>
          <w:sz w:val="23"/>
          <w:szCs w:val="23"/>
          <w:lang w:val="es-ES"/>
        </w:rPr>
        <w:t xml:space="preserve">ado </w:t>
      </w:r>
      <w:r w:rsidR="001C0743">
        <w:rPr>
          <w:color w:val="auto"/>
          <w:sz w:val="23"/>
          <w:szCs w:val="23"/>
          <w:lang w:val="es-ES"/>
        </w:rPr>
        <w:t xml:space="preserve">para su </w:t>
      </w:r>
      <w:r w:rsidR="001C0743" w:rsidRPr="00311DFB">
        <w:rPr>
          <w:color w:val="auto"/>
          <w:sz w:val="23"/>
          <w:szCs w:val="23"/>
          <w:lang w:val="es-ES"/>
        </w:rPr>
        <w:t>aprobación</w:t>
      </w:r>
      <w:r w:rsidR="001C0743">
        <w:rPr>
          <w:color w:val="auto"/>
          <w:sz w:val="23"/>
          <w:szCs w:val="23"/>
          <w:lang w:val="es-ES"/>
        </w:rPr>
        <w:t xml:space="preserve"> </w:t>
      </w:r>
      <w:r w:rsidR="001F7FBA" w:rsidRPr="00311DFB">
        <w:rPr>
          <w:color w:val="auto"/>
          <w:sz w:val="23"/>
          <w:szCs w:val="23"/>
          <w:lang w:val="es-ES"/>
        </w:rPr>
        <w:t xml:space="preserve">de conformidad con las </w:t>
      </w:r>
      <w:r w:rsidR="007A60AB" w:rsidRPr="00311DFB">
        <w:rPr>
          <w:color w:val="auto"/>
          <w:sz w:val="23"/>
          <w:szCs w:val="23"/>
          <w:lang w:val="es-ES"/>
        </w:rPr>
        <w:t>facultades</w:t>
      </w:r>
      <w:r w:rsidR="001F7FBA" w:rsidRPr="00311DFB">
        <w:rPr>
          <w:color w:val="auto"/>
          <w:sz w:val="23"/>
          <w:szCs w:val="23"/>
          <w:lang w:val="es-ES"/>
        </w:rPr>
        <w:t xml:space="preserve"> </w:t>
      </w:r>
      <w:r w:rsidR="007A60AB" w:rsidRPr="00311DFB">
        <w:rPr>
          <w:color w:val="auto"/>
          <w:sz w:val="23"/>
          <w:szCs w:val="23"/>
          <w:lang w:val="es-ES"/>
        </w:rPr>
        <w:t>establecidas para la</w:t>
      </w:r>
      <w:r w:rsidR="001F7FBA" w:rsidRPr="00311DFB">
        <w:rPr>
          <w:color w:val="auto"/>
          <w:sz w:val="23"/>
          <w:szCs w:val="23"/>
          <w:lang w:val="es-ES"/>
        </w:rPr>
        <w:t xml:space="preserve"> delegación de autoridad </w:t>
      </w:r>
      <w:r w:rsidR="007A60AB" w:rsidRPr="00311DFB">
        <w:rPr>
          <w:color w:val="auto"/>
          <w:sz w:val="23"/>
          <w:szCs w:val="23"/>
          <w:lang w:val="es-ES"/>
        </w:rPr>
        <w:t>definidas</w:t>
      </w:r>
      <w:r w:rsidR="001F7FBA" w:rsidRPr="00311DFB">
        <w:rPr>
          <w:color w:val="auto"/>
          <w:sz w:val="23"/>
          <w:szCs w:val="23"/>
          <w:lang w:val="es-ES"/>
        </w:rPr>
        <w:t xml:space="preserve"> en el </w:t>
      </w:r>
      <w:r w:rsidR="00852BB5" w:rsidRPr="00311DFB">
        <w:rPr>
          <w:color w:val="auto"/>
          <w:sz w:val="23"/>
          <w:szCs w:val="23"/>
          <w:lang w:val="es-ES"/>
        </w:rPr>
        <w:t>MS 502-Ap</w:t>
      </w:r>
      <w:r w:rsidR="001F7FBA" w:rsidRPr="00311DFB">
        <w:rPr>
          <w:color w:val="auto"/>
          <w:sz w:val="23"/>
          <w:szCs w:val="23"/>
          <w:lang w:val="es-ES"/>
        </w:rPr>
        <w:t>é</w:t>
      </w:r>
      <w:r w:rsidR="00852BB5" w:rsidRPr="00311DFB">
        <w:rPr>
          <w:color w:val="auto"/>
          <w:sz w:val="23"/>
          <w:szCs w:val="23"/>
          <w:lang w:val="es-ES"/>
        </w:rPr>
        <w:t>ndi</w:t>
      </w:r>
      <w:r w:rsidR="001F7FBA" w:rsidRPr="00311DFB">
        <w:rPr>
          <w:color w:val="auto"/>
          <w:sz w:val="23"/>
          <w:szCs w:val="23"/>
          <w:lang w:val="es-ES"/>
        </w:rPr>
        <w:t>ce</w:t>
      </w:r>
      <w:r w:rsidR="00852BB5" w:rsidRPr="00311DFB">
        <w:rPr>
          <w:color w:val="auto"/>
          <w:sz w:val="23"/>
          <w:szCs w:val="23"/>
          <w:lang w:val="es-ES"/>
        </w:rPr>
        <w:t xml:space="preserve"> B1</w:t>
      </w:r>
      <w:r w:rsidR="00916F59" w:rsidRPr="00311DFB">
        <w:rPr>
          <w:color w:val="auto"/>
          <w:sz w:val="23"/>
          <w:szCs w:val="23"/>
          <w:lang w:val="es-ES"/>
        </w:rPr>
        <w:t>;</w:t>
      </w:r>
      <w:r w:rsidR="00852BB5" w:rsidRPr="00311DFB">
        <w:rPr>
          <w:color w:val="auto"/>
          <w:sz w:val="23"/>
          <w:szCs w:val="23"/>
          <w:lang w:val="es-ES"/>
        </w:rPr>
        <w:t xml:space="preserve"> </w:t>
      </w:r>
    </w:p>
    <w:p w:rsidR="00852BB5" w:rsidRPr="00311DFB" w:rsidRDefault="001F7FBA" w:rsidP="00721903">
      <w:pPr>
        <w:pStyle w:val="Default"/>
        <w:numPr>
          <w:ilvl w:val="0"/>
          <w:numId w:val="12"/>
        </w:numPr>
        <w:spacing w:after="93" w:line="276" w:lineRule="auto"/>
        <w:jc w:val="both"/>
        <w:rPr>
          <w:color w:val="auto"/>
          <w:sz w:val="23"/>
          <w:szCs w:val="23"/>
          <w:lang w:val="es-ES"/>
        </w:rPr>
      </w:pPr>
      <w:r w:rsidRPr="00311DFB">
        <w:rPr>
          <w:color w:val="auto"/>
          <w:sz w:val="23"/>
          <w:szCs w:val="23"/>
          <w:lang w:val="es-ES"/>
        </w:rPr>
        <w:t xml:space="preserve">Una vez </w:t>
      </w:r>
      <w:r w:rsidR="001C0743">
        <w:rPr>
          <w:color w:val="auto"/>
          <w:sz w:val="23"/>
          <w:szCs w:val="23"/>
          <w:lang w:val="es-ES"/>
        </w:rPr>
        <w:t>aprobada por el</w:t>
      </w:r>
      <w:r w:rsidRPr="00311DFB">
        <w:rPr>
          <w:color w:val="auto"/>
          <w:sz w:val="23"/>
          <w:szCs w:val="23"/>
          <w:lang w:val="es-ES"/>
        </w:rPr>
        <w:t xml:space="preserve"> Oficial autorizado</w:t>
      </w:r>
      <w:r w:rsidR="00852BB5" w:rsidRPr="00311DFB">
        <w:rPr>
          <w:color w:val="auto"/>
          <w:sz w:val="23"/>
          <w:szCs w:val="23"/>
          <w:lang w:val="es-ES"/>
        </w:rPr>
        <w:t xml:space="preserve">, </w:t>
      </w:r>
      <w:r w:rsidRPr="00311DFB">
        <w:rPr>
          <w:color w:val="auto"/>
          <w:sz w:val="23"/>
          <w:szCs w:val="23"/>
          <w:lang w:val="es-ES"/>
        </w:rPr>
        <w:t>se elaborará el instrumento</w:t>
      </w:r>
      <w:r w:rsidR="00852BB5" w:rsidRPr="00311DFB">
        <w:rPr>
          <w:color w:val="auto"/>
          <w:sz w:val="23"/>
          <w:szCs w:val="23"/>
          <w:lang w:val="es-ES"/>
        </w:rPr>
        <w:t xml:space="preserve"> contractual</w:t>
      </w:r>
      <w:r w:rsidRPr="00311DFB">
        <w:rPr>
          <w:color w:val="auto"/>
          <w:sz w:val="23"/>
          <w:szCs w:val="23"/>
          <w:lang w:val="es-ES"/>
        </w:rPr>
        <w:t xml:space="preserve"> correspondiente</w:t>
      </w:r>
      <w:r w:rsidR="00852BB5" w:rsidRPr="00311DFB">
        <w:rPr>
          <w:color w:val="auto"/>
          <w:sz w:val="23"/>
          <w:szCs w:val="23"/>
          <w:lang w:val="es-ES"/>
        </w:rPr>
        <w:t xml:space="preserve"> (contra</w:t>
      </w:r>
      <w:r w:rsidRPr="00311DFB">
        <w:rPr>
          <w:color w:val="auto"/>
          <w:sz w:val="23"/>
          <w:szCs w:val="23"/>
          <w:lang w:val="es-ES"/>
        </w:rPr>
        <w:t>to</w:t>
      </w:r>
      <w:r w:rsidR="00852BB5" w:rsidRPr="00311DFB">
        <w:rPr>
          <w:color w:val="auto"/>
          <w:sz w:val="23"/>
          <w:szCs w:val="23"/>
          <w:lang w:val="es-ES"/>
        </w:rPr>
        <w:t>/</w:t>
      </w:r>
      <w:r w:rsidRPr="00311DFB">
        <w:rPr>
          <w:color w:val="auto"/>
          <w:sz w:val="23"/>
          <w:szCs w:val="23"/>
          <w:lang w:val="es-ES"/>
        </w:rPr>
        <w:t>orden de compra</w:t>
      </w:r>
      <w:r w:rsidR="00852BB5" w:rsidRPr="00311DFB">
        <w:rPr>
          <w:color w:val="auto"/>
          <w:sz w:val="23"/>
          <w:szCs w:val="23"/>
          <w:lang w:val="es-ES"/>
        </w:rPr>
        <w:t>/</w:t>
      </w:r>
      <w:r w:rsidRPr="00311DFB">
        <w:rPr>
          <w:color w:val="auto"/>
          <w:sz w:val="23"/>
          <w:szCs w:val="23"/>
          <w:lang w:val="es-ES"/>
        </w:rPr>
        <w:t>orden de trabajo</w:t>
      </w:r>
      <w:r w:rsidR="00852BB5" w:rsidRPr="00311DFB">
        <w:rPr>
          <w:color w:val="auto"/>
          <w:sz w:val="23"/>
          <w:szCs w:val="23"/>
          <w:lang w:val="es-ES"/>
        </w:rPr>
        <w:t xml:space="preserve"> </w:t>
      </w:r>
      <w:r w:rsidR="00EA3C2B" w:rsidRPr="00311DFB">
        <w:rPr>
          <w:color w:val="auto"/>
          <w:sz w:val="23"/>
          <w:szCs w:val="23"/>
          <w:lang w:val="es-ES"/>
        </w:rPr>
        <w:t>en el marco del acuerdo suscrito</w:t>
      </w:r>
      <w:r w:rsidR="00852BB5" w:rsidRPr="00311DFB">
        <w:rPr>
          <w:color w:val="auto"/>
          <w:sz w:val="23"/>
          <w:szCs w:val="23"/>
          <w:lang w:val="es-ES"/>
        </w:rPr>
        <w:t xml:space="preserve">) </w:t>
      </w:r>
      <w:r w:rsidRPr="00311DFB">
        <w:rPr>
          <w:color w:val="auto"/>
          <w:sz w:val="23"/>
          <w:szCs w:val="23"/>
          <w:lang w:val="es-ES"/>
        </w:rPr>
        <w:t xml:space="preserve">para aprobación y firma del Oficial autorizado </w:t>
      </w:r>
      <w:r w:rsidR="00EA3C2B" w:rsidRPr="00311DFB">
        <w:rPr>
          <w:color w:val="auto"/>
          <w:sz w:val="23"/>
          <w:szCs w:val="23"/>
          <w:lang w:val="es-ES"/>
        </w:rPr>
        <w:t>antes de efectuarse el pago al proveedor</w:t>
      </w:r>
      <w:r w:rsidR="00916F59" w:rsidRPr="00311DFB">
        <w:rPr>
          <w:color w:val="auto"/>
          <w:sz w:val="23"/>
          <w:szCs w:val="23"/>
          <w:lang w:val="es-ES"/>
        </w:rPr>
        <w:t>;</w:t>
      </w:r>
    </w:p>
    <w:p w:rsidR="00852BB5" w:rsidRPr="00311DFB" w:rsidRDefault="001F7FBA" w:rsidP="00721903">
      <w:pPr>
        <w:pStyle w:val="Default"/>
        <w:numPr>
          <w:ilvl w:val="0"/>
          <w:numId w:val="12"/>
        </w:numPr>
        <w:spacing w:after="93" w:line="276" w:lineRule="auto"/>
        <w:jc w:val="both"/>
        <w:rPr>
          <w:color w:val="auto"/>
          <w:sz w:val="23"/>
          <w:szCs w:val="23"/>
          <w:lang w:val="es-ES"/>
        </w:rPr>
      </w:pPr>
      <w:r w:rsidRPr="00311DFB">
        <w:rPr>
          <w:color w:val="auto"/>
          <w:sz w:val="23"/>
          <w:szCs w:val="23"/>
          <w:lang w:val="es-ES"/>
        </w:rPr>
        <w:t xml:space="preserve">El instrumento contractual </w:t>
      </w:r>
      <w:r w:rsidR="000A7D54" w:rsidRPr="00311DFB">
        <w:rPr>
          <w:color w:val="auto"/>
          <w:sz w:val="23"/>
          <w:szCs w:val="23"/>
          <w:lang w:val="es-ES"/>
        </w:rPr>
        <w:t>(contrat</w:t>
      </w:r>
      <w:r w:rsidRPr="00311DFB">
        <w:rPr>
          <w:color w:val="auto"/>
          <w:sz w:val="23"/>
          <w:szCs w:val="23"/>
          <w:lang w:val="es-ES"/>
        </w:rPr>
        <w:t>o</w:t>
      </w:r>
      <w:r w:rsidR="000A7D54" w:rsidRPr="00311DFB">
        <w:rPr>
          <w:color w:val="auto"/>
          <w:sz w:val="23"/>
          <w:szCs w:val="23"/>
          <w:lang w:val="es-ES"/>
        </w:rPr>
        <w:t xml:space="preserve">, </w:t>
      </w:r>
      <w:r w:rsidRPr="00311DFB">
        <w:rPr>
          <w:color w:val="auto"/>
          <w:sz w:val="23"/>
          <w:szCs w:val="23"/>
          <w:lang w:val="es-ES"/>
        </w:rPr>
        <w:t>orden de compra</w:t>
      </w:r>
      <w:r w:rsidR="000A7D54" w:rsidRPr="00311DFB">
        <w:rPr>
          <w:color w:val="auto"/>
          <w:sz w:val="23"/>
          <w:szCs w:val="23"/>
          <w:lang w:val="es-ES"/>
        </w:rPr>
        <w:t xml:space="preserve">, </w:t>
      </w:r>
      <w:r w:rsidRPr="00311DFB">
        <w:rPr>
          <w:color w:val="auto"/>
          <w:sz w:val="23"/>
          <w:szCs w:val="23"/>
          <w:lang w:val="es-ES"/>
        </w:rPr>
        <w:t>orden de trabajo</w:t>
      </w:r>
      <w:r w:rsidR="000A7D54" w:rsidRPr="00311DFB">
        <w:rPr>
          <w:color w:val="auto"/>
          <w:sz w:val="23"/>
          <w:szCs w:val="23"/>
          <w:lang w:val="es-ES"/>
        </w:rPr>
        <w:t xml:space="preserve">) </w:t>
      </w:r>
      <w:r w:rsidRPr="00311DFB">
        <w:rPr>
          <w:color w:val="auto"/>
          <w:sz w:val="23"/>
          <w:szCs w:val="23"/>
          <w:lang w:val="es-ES"/>
        </w:rPr>
        <w:t xml:space="preserve">firmado por la </w:t>
      </w:r>
      <w:r w:rsidR="00852BB5" w:rsidRPr="00311DFB">
        <w:rPr>
          <w:color w:val="auto"/>
          <w:sz w:val="23"/>
          <w:szCs w:val="23"/>
          <w:lang w:val="es-ES"/>
        </w:rPr>
        <w:t xml:space="preserve">FAO </w:t>
      </w:r>
      <w:r w:rsidRPr="00311DFB">
        <w:rPr>
          <w:color w:val="auto"/>
          <w:sz w:val="23"/>
          <w:szCs w:val="23"/>
          <w:lang w:val="es-ES"/>
        </w:rPr>
        <w:t xml:space="preserve">y el proveedor </w:t>
      </w:r>
      <w:r w:rsidR="007A60AB" w:rsidRPr="00311DFB">
        <w:rPr>
          <w:color w:val="auto"/>
          <w:sz w:val="23"/>
          <w:szCs w:val="23"/>
          <w:lang w:val="es-ES"/>
        </w:rPr>
        <w:t xml:space="preserve">se </w:t>
      </w:r>
      <w:r w:rsidR="001C0743">
        <w:rPr>
          <w:color w:val="auto"/>
          <w:sz w:val="23"/>
          <w:szCs w:val="23"/>
          <w:lang w:val="es-ES"/>
        </w:rPr>
        <w:t>pone a disposición de</w:t>
      </w:r>
      <w:r w:rsidR="00EA3C2B" w:rsidRPr="00311DFB">
        <w:rPr>
          <w:color w:val="auto"/>
          <w:sz w:val="23"/>
          <w:szCs w:val="23"/>
          <w:lang w:val="es-ES"/>
        </w:rPr>
        <w:t>l solicitante</w:t>
      </w:r>
      <w:r w:rsidR="00852BB5" w:rsidRPr="00311DFB">
        <w:rPr>
          <w:color w:val="auto"/>
          <w:sz w:val="23"/>
          <w:szCs w:val="23"/>
          <w:lang w:val="es-ES"/>
        </w:rPr>
        <w:t>/AFAOR</w:t>
      </w:r>
      <w:r w:rsidR="001766EB" w:rsidRPr="00311DFB">
        <w:rPr>
          <w:color w:val="auto"/>
          <w:sz w:val="23"/>
          <w:szCs w:val="23"/>
          <w:lang w:val="es-ES"/>
        </w:rPr>
        <w:t xml:space="preserve">, </w:t>
      </w:r>
      <w:r w:rsidR="00EA3C2B" w:rsidRPr="00311DFB">
        <w:rPr>
          <w:color w:val="auto"/>
          <w:sz w:val="23"/>
          <w:szCs w:val="23"/>
          <w:lang w:val="es-ES"/>
        </w:rPr>
        <w:t xml:space="preserve">personal de </w:t>
      </w:r>
      <w:r w:rsidR="00852BB5" w:rsidRPr="00311DFB">
        <w:rPr>
          <w:color w:val="auto"/>
          <w:sz w:val="23"/>
          <w:szCs w:val="23"/>
          <w:lang w:val="es-ES"/>
        </w:rPr>
        <w:t>Opera</w:t>
      </w:r>
      <w:r w:rsidR="00EA3C2B" w:rsidRPr="00311DFB">
        <w:rPr>
          <w:color w:val="auto"/>
          <w:sz w:val="23"/>
          <w:szCs w:val="23"/>
          <w:lang w:val="es-ES"/>
        </w:rPr>
        <w:t>c</w:t>
      </w:r>
      <w:r w:rsidR="00852BB5" w:rsidRPr="00311DFB">
        <w:rPr>
          <w:color w:val="auto"/>
          <w:sz w:val="23"/>
          <w:szCs w:val="23"/>
          <w:lang w:val="es-ES"/>
        </w:rPr>
        <w:t>ion</w:t>
      </w:r>
      <w:r w:rsidR="00EA3C2B" w:rsidRPr="00311DFB">
        <w:rPr>
          <w:color w:val="auto"/>
          <w:sz w:val="23"/>
          <w:szCs w:val="23"/>
          <w:lang w:val="es-ES"/>
        </w:rPr>
        <w:t>e</w:t>
      </w:r>
      <w:r w:rsidR="00852BB5" w:rsidRPr="00311DFB">
        <w:rPr>
          <w:color w:val="auto"/>
          <w:sz w:val="23"/>
          <w:szCs w:val="23"/>
          <w:lang w:val="es-ES"/>
        </w:rPr>
        <w:t xml:space="preserve">s </w:t>
      </w:r>
      <w:r w:rsidR="00EA3C2B" w:rsidRPr="00311DFB">
        <w:rPr>
          <w:color w:val="auto"/>
          <w:sz w:val="23"/>
          <w:szCs w:val="23"/>
          <w:lang w:val="es-ES"/>
        </w:rPr>
        <w:t>u otro funcionario pertinente para seguimiento</w:t>
      </w:r>
      <w:r w:rsidR="001766EB" w:rsidRPr="00311DFB">
        <w:rPr>
          <w:color w:val="auto"/>
          <w:sz w:val="23"/>
          <w:szCs w:val="23"/>
          <w:lang w:val="es-ES"/>
        </w:rPr>
        <w:t xml:space="preserve"> </w:t>
      </w:r>
      <w:r w:rsidR="007A60AB" w:rsidRPr="00311DFB">
        <w:rPr>
          <w:color w:val="auto"/>
          <w:sz w:val="23"/>
          <w:szCs w:val="23"/>
          <w:lang w:val="es-ES"/>
        </w:rPr>
        <w:t>con la entrega del bien y/o prestación del servicio respectivo</w:t>
      </w:r>
      <w:r w:rsidR="00916F59" w:rsidRPr="00311DFB">
        <w:rPr>
          <w:color w:val="auto"/>
          <w:sz w:val="23"/>
          <w:szCs w:val="23"/>
          <w:lang w:val="es-ES"/>
        </w:rPr>
        <w:t>;</w:t>
      </w:r>
    </w:p>
    <w:p w:rsidR="00852BB5" w:rsidRPr="00311DFB" w:rsidRDefault="00F269B7" w:rsidP="00721903">
      <w:pPr>
        <w:pStyle w:val="Default"/>
        <w:numPr>
          <w:ilvl w:val="0"/>
          <w:numId w:val="12"/>
        </w:numPr>
        <w:spacing w:line="276" w:lineRule="auto"/>
        <w:jc w:val="both"/>
        <w:rPr>
          <w:color w:val="auto"/>
          <w:sz w:val="23"/>
          <w:szCs w:val="23"/>
          <w:lang w:val="es-ES"/>
        </w:rPr>
      </w:pPr>
      <w:r w:rsidRPr="00311DFB">
        <w:rPr>
          <w:color w:val="auto"/>
          <w:sz w:val="23"/>
          <w:szCs w:val="23"/>
          <w:lang w:val="es-ES"/>
        </w:rPr>
        <w:t>Toda</w:t>
      </w:r>
      <w:r w:rsidR="00852BB5" w:rsidRPr="00311DFB">
        <w:rPr>
          <w:color w:val="auto"/>
          <w:sz w:val="23"/>
          <w:szCs w:val="23"/>
          <w:lang w:val="es-ES"/>
        </w:rPr>
        <w:t xml:space="preserve"> transac</w:t>
      </w:r>
      <w:r w:rsidRPr="00311DFB">
        <w:rPr>
          <w:color w:val="auto"/>
          <w:sz w:val="23"/>
          <w:szCs w:val="23"/>
          <w:lang w:val="es-ES"/>
        </w:rPr>
        <w:t>ció</w:t>
      </w:r>
      <w:r w:rsidR="00852BB5" w:rsidRPr="00311DFB">
        <w:rPr>
          <w:color w:val="auto"/>
          <w:sz w:val="23"/>
          <w:szCs w:val="23"/>
          <w:lang w:val="es-ES"/>
        </w:rPr>
        <w:t>n</w:t>
      </w:r>
      <w:r w:rsidRPr="00311DFB">
        <w:rPr>
          <w:color w:val="auto"/>
          <w:sz w:val="23"/>
          <w:szCs w:val="23"/>
          <w:lang w:val="es-ES"/>
        </w:rPr>
        <w:t xml:space="preserve"> debe ser </w:t>
      </w:r>
      <w:r w:rsidR="00153CAF">
        <w:rPr>
          <w:color w:val="auto"/>
          <w:sz w:val="23"/>
          <w:szCs w:val="23"/>
          <w:lang w:val="es-ES"/>
        </w:rPr>
        <w:t>gestionada</w:t>
      </w:r>
      <w:r w:rsidRPr="00311DFB">
        <w:rPr>
          <w:color w:val="auto"/>
          <w:sz w:val="23"/>
          <w:szCs w:val="23"/>
          <w:lang w:val="es-ES"/>
        </w:rPr>
        <w:t xml:space="preserve"> a través del módulo de adquisi</w:t>
      </w:r>
      <w:r w:rsidR="00EA3C2B" w:rsidRPr="00311DFB">
        <w:rPr>
          <w:color w:val="auto"/>
          <w:sz w:val="23"/>
          <w:szCs w:val="23"/>
          <w:lang w:val="es-ES"/>
        </w:rPr>
        <w:t>ci</w:t>
      </w:r>
      <w:r w:rsidRPr="00311DFB">
        <w:rPr>
          <w:color w:val="auto"/>
          <w:sz w:val="23"/>
          <w:szCs w:val="23"/>
          <w:lang w:val="es-ES"/>
        </w:rPr>
        <w:t>ones</w:t>
      </w:r>
      <w:r w:rsidR="00483EB6" w:rsidRPr="00311DFB">
        <w:rPr>
          <w:color w:val="auto"/>
          <w:sz w:val="23"/>
          <w:szCs w:val="23"/>
          <w:lang w:val="es-ES"/>
        </w:rPr>
        <w:t xml:space="preserve"> </w:t>
      </w:r>
      <w:r w:rsidR="00852BB5" w:rsidRPr="00311DFB">
        <w:rPr>
          <w:color w:val="auto"/>
          <w:sz w:val="23"/>
          <w:szCs w:val="23"/>
          <w:lang w:val="es-ES"/>
        </w:rPr>
        <w:t>GRMS</w:t>
      </w:r>
      <w:r w:rsidRPr="00311DFB">
        <w:rPr>
          <w:color w:val="auto"/>
          <w:sz w:val="23"/>
          <w:szCs w:val="23"/>
          <w:lang w:val="es-ES"/>
        </w:rPr>
        <w:t>, y</w:t>
      </w:r>
    </w:p>
    <w:p w:rsidR="00852BB5" w:rsidRPr="00311DFB" w:rsidRDefault="00625314" w:rsidP="00721903">
      <w:pPr>
        <w:pStyle w:val="Default"/>
        <w:numPr>
          <w:ilvl w:val="0"/>
          <w:numId w:val="12"/>
        </w:numPr>
        <w:spacing w:before="240" w:line="276" w:lineRule="auto"/>
        <w:jc w:val="both"/>
        <w:rPr>
          <w:color w:val="auto"/>
          <w:sz w:val="23"/>
          <w:szCs w:val="23"/>
          <w:lang w:val="es-ES"/>
        </w:rPr>
      </w:pPr>
      <w:r w:rsidRPr="00311DFB">
        <w:rPr>
          <w:color w:val="auto"/>
          <w:sz w:val="23"/>
          <w:szCs w:val="23"/>
          <w:lang w:val="es-ES"/>
        </w:rPr>
        <w:t>Todo funcionario involucrado en el proceso de adquisiciones, incluidos los solic</w:t>
      </w:r>
      <w:r w:rsidR="006154FD" w:rsidRPr="00311DFB">
        <w:rPr>
          <w:color w:val="auto"/>
          <w:sz w:val="23"/>
          <w:szCs w:val="23"/>
          <w:lang w:val="es-ES"/>
        </w:rPr>
        <w:t>i</w:t>
      </w:r>
      <w:r w:rsidRPr="00311DFB">
        <w:rPr>
          <w:color w:val="auto"/>
          <w:sz w:val="23"/>
          <w:szCs w:val="23"/>
          <w:lang w:val="es-ES"/>
        </w:rPr>
        <w:t xml:space="preserve">tantes, </w:t>
      </w:r>
      <w:r w:rsidR="00153CAF" w:rsidRPr="00311DFB">
        <w:rPr>
          <w:color w:val="auto"/>
          <w:sz w:val="23"/>
          <w:szCs w:val="23"/>
          <w:lang w:val="es-ES"/>
        </w:rPr>
        <w:t>oficiales técnicos responsables</w:t>
      </w:r>
      <w:r w:rsidR="00852BB5" w:rsidRPr="00311DFB">
        <w:rPr>
          <w:color w:val="auto"/>
          <w:sz w:val="23"/>
          <w:szCs w:val="23"/>
          <w:lang w:val="es-ES"/>
        </w:rPr>
        <w:t xml:space="preserve">, </w:t>
      </w:r>
      <w:r w:rsidR="002D21D8" w:rsidRPr="00311DFB">
        <w:rPr>
          <w:color w:val="auto"/>
          <w:sz w:val="23"/>
          <w:szCs w:val="23"/>
          <w:lang w:val="es-ES"/>
        </w:rPr>
        <w:t>titulares presupuestarios (</w:t>
      </w:r>
      <w:r w:rsidR="002D21D8" w:rsidRPr="00311DFB">
        <w:rPr>
          <w:i/>
          <w:color w:val="auto"/>
          <w:sz w:val="23"/>
          <w:szCs w:val="23"/>
          <w:lang w:val="es-ES"/>
        </w:rPr>
        <w:t>Budget Holder</w:t>
      </w:r>
      <w:r w:rsidR="002D21D8" w:rsidRPr="00311DFB">
        <w:rPr>
          <w:color w:val="auto"/>
          <w:sz w:val="23"/>
          <w:szCs w:val="23"/>
          <w:lang w:val="es-ES"/>
        </w:rPr>
        <w:t>)</w:t>
      </w:r>
      <w:r w:rsidR="00852BB5" w:rsidRPr="00311DFB">
        <w:rPr>
          <w:color w:val="auto"/>
          <w:sz w:val="23"/>
          <w:szCs w:val="23"/>
          <w:lang w:val="es-ES"/>
        </w:rPr>
        <w:t xml:space="preserve">, </w:t>
      </w:r>
      <w:r w:rsidRPr="00311DFB">
        <w:rPr>
          <w:color w:val="auto"/>
          <w:sz w:val="23"/>
          <w:szCs w:val="23"/>
          <w:lang w:val="es-ES"/>
        </w:rPr>
        <w:t>compradores</w:t>
      </w:r>
      <w:r w:rsidR="00852BB5" w:rsidRPr="00311DFB">
        <w:rPr>
          <w:color w:val="auto"/>
          <w:sz w:val="23"/>
          <w:szCs w:val="23"/>
          <w:lang w:val="es-ES"/>
        </w:rPr>
        <w:t xml:space="preserve">, </w:t>
      </w:r>
      <w:r w:rsidRPr="00311DFB">
        <w:rPr>
          <w:color w:val="auto"/>
          <w:sz w:val="23"/>
          <w:szCs w:val="23"/>
          <w:lang w:val="es-ES"/>
        </w:rPr>
        <w:t>oficiales a</w:t>
      </w:r>
      <w:r w:rsidR="002D21D8" w:rsidRPr="00311DFB">
        <w:rPr>
          <w:color w:val="auto"/>
          <w:sz w:val="23"/>
          <w:szCs w:val="23"/>
          <w:lang w:val="es-ES"/>
        </w:rPr>
        <w:t>utorizados u</w:t>
      </w:r>
      <w:r w:rsidRPr="00311DFB">
        <w:rPr>
          <w:color w:val="auto"/>
          <w:sz w:val="23"/>
          <w:szCs w:val="23"/>
          <w:lang w:val="es-ES"/>
        </w:rPr>
        <w:t xml:space="preserve"> otro que </w:t>
      </w:r>
      <w:r w:rsidR="002D21D8" w:rsidRPr="00311DFB">
        <w:rPr>
          <w:color w:val="auto"/>
          <w:sz w:val="23"/>
          <w:szCs w:val="23"/>
          <w:lang w:val="es-ES"/>
        </w:rPr>
        <w:t>desempeñe</w:t>
      </w:r>
      <w:r w:rsidRPr="00311DFB">
        <w:rPr>
          <w:color w:val="auto"/>
          <w:sz w:val="23"/>
          <w:szCs w:val="23"/>
          <w:lang w:val="es-ES"/>
        </w:rPr>
        <w:t xml:space="preserve"> alg</w:t>
      </w:r>
      <w:r w:rsidR="002D21D8" w:rsidRPr="00311DFB">
        <w:rPr>
          <w:color w:val="auto"/>
          <w:sz w:val="23"/>
          <w:szCs w:val="23"/>
          <w:lang w:val="es-ES"/>
        </w:rPr>
        <w:t>una función</w:t>
      </w:r>
      <w:r w:rsidRPr="00311DFB">
        <w:rPr>
          <w:color w:val="auto"/>
          <w:sz w:val="23"/>
          <w:szCs w:val="23"/>
          <w:lang w:val="es-ES"/>
        </w:rPr>
        <w:t xml:space="preserve"> en la adquisición, deberá</w:t>
      </w:r>
      <w:r w:rsidR="00852BB5" w:rsidRPr="00311DFB">
        <w:rPr>
          <w:color w:val="auto"/>
          <w:sz w:val="23"/>
          <w:szCs w:val="23"/>
          <w:lang w:val="es-ES"/>
        </w:rPr>
        <w:t xml:space="preserve"> </w:t>
      </w:r>
      <w:r w:rsidR="006154FD" w:rsidRPr="00311DFB">
        <w:rPr>
          <w:color w:val="auto"/>
          <w:sz w:val="23"/>
          <w:szCs w:val="23"/>
          <w:lang w:val="es-ES"/>
        </w:rPr>
        <w:t>cumplir los requisitos señalados en el</w:t>
      </w:r>
      <w:r w:rsidR="00852BB5" w:rsidRPr="00311DFB">
        <w:rPr>
          <w:color w:val="auto"/>
          <w:sz w:val="23"/>
          <w:szCs w:val="23"/>
          <w:lang w:val="es-ES"/>
        </w:rPr>
        <w:t xml:space="preserve"> MS 502</w:t>
      </w:r>
      <w:r w:rsidR="006154FD" w:rsidRPr="00311DFB">
        <w:rPr>
          <w:color w:val="auto"/>
          <w:sz w:val="23"/>
          <w:szCs w:val="23"/>
          <w:lang w:val="es-ES"/>
        </w:rPr>
        <w:t xml:space="preserve">, en particular el </w:t>
      </w:r>
      <w:r w:rsidR="00852BB5" w:rsidRPr="00311DFB">
        <w:rPr>
          <w:color w:val="auto"/>
          <w:sz w:val="23"/>
          <w:szCs w:val="23"/>
          <w:lang w:val="es-ES"/>
        </w:rPr>
        <w:t xml:space="preserve">MS 502.5 </w:t>
      </w:r>
      <w:r w:rsidRPr="00311DFB">
        <w:rPr>
          <w:color w:val="auto"/>
          <w:sz w:val="23"/>
          <w:szCs w:val="23"/>
          <w:lang w:val="es-ES"/>
        </w:rPr>
        <w:t xml:space="preserve">sobre </w:t>
      </w:r>
      <w:r w:rsidR="002D21D8" w:rsidRPr="00311DFB">
        <w:rPr>
          <w:color w:val="auto"/>
          <w:sz w:val="23"/>
          <w:szCs w:val="23"/>
          <w:lang w:val="es-ES"/>
        </w:rPr>
        <w:t>É</w:t>
      </w:r>
      <w:r w:rsidRPr="00311DFB">
        <w:rPr>
          <w:color w:val="auto"/>
          <w:sz w:val="23"/>
          <w:szCs w:val="23"/>
          <w:lang w:val="es-ES"/>
        </w:rPr>
        <w:t>tica en las adquisiciones</w:t>
      </w:r>
      <w:r w:rsidR="00852BB5" w:rsidRPr="00311DFB">
        <w:rPr>
          <w:color w:val="auto"/>
          <w:sz w:val="23"/>
          <w:szCs w:val="23"/>
          <w:lang w:val="es-ES"/>
        </w:rPr>
        <w:t xml:space="preserve"> </w:t>
      </w:r>
      <w:r w:rsidRPr="00311DFB">
        <w:rPr>
          <w:color w:val="auto"/>
          <w:sz w:val="23"/>
          <w:szCs w:val="23"/>
          <w:lang w:val="es-ES"/>
        </w:rPr>
        <w:t>que establece las normas en ma</w:t>
      </w:r>
      <w:r w:rsidR="001707EE">
        <w:rPr>
          <w:color w:val="auto"/>
          <w:sz w:val="23"/>
          <w:szCs w:val="23"/>
          <w:lang w:val="es-ES"/>
        </w:rPr>
        <w:t>teria de actividades prohibidas,</w:t>
      </w:r>
      <w:r w:rsidRPr="00311DFB">
        <w:rPr>
          <w:color w:val="auto"/>
          <w:sz w:val="23"/>
          <w:szCs w:val="23"/>
          <w:lang w:val="es-ES"/>
        </w:rPr>
        <w:t xml:space="preserve"> para evitar </w:t>
      </w:r>
      <w:r w:rsidR="00852BB5" w:rsidRPr="00311DFB">
        <w:rPr>
          <w:color w:val="auto"/>
          <w:sz w:val="23"/>
          <w:szCs w:val="23"/>
          <w:lang w:val="es-ES"/>
        </w:rPr>
        <w:t>conflict</w:t>
      </w:r>
      <w:r w:rsidRPr="00311DFB">
        <w:rPr>
          <w:color w:val="auto"/>
          <w:sz w:val="23"/>
          <w:szCs w:val="23"/>
          <w:lang w:val="es-ES"/>
        </w:rPr>
        <w:t>os de interés</w:t>
      </w:r>
      <w:r w:rsidR="00790EFB" w:rsidRPr="00311DFB">
        <w:rPr>
          <w:color w:val="auto"/>
          <w:sz w:val="23"/>
          <w:szCs w:val="23"/>
          <w:lang w:val="es-ES"/>
        </w:rPr>
        <w:t xml:space="preserve">, </w:t>
      </w:r>
      <w:r w:rsidRPr="00311DFB">
        <w:rPr>
          <w:color w:val="auto"/>
          <w:sz w:val="23"/>
          <w:szCs w:val="23"/>
          <w:lang w:val="es-ES"/>
        </w:rPr>
        <w:t xml:space="preserve">la </w:t>
      </w:r>
      <w:r w:rsidR="00790EFB" w:rsidRPr="00311DFB">
        <w:rPr>
          <w:color w:val="auto"/>
          <w:sz w:val="23"/>
          <w:szCs w:val="23"/>
          <w:lang w:val="es-ES"/>
        </w:rPr>
        <w:t>obliga</w:t>
      </w:r>
      <w:r w:rsidRPr="00311DFB">
        <w:rPr>
          <w:color w:val="auto"/>
          <w:sz w:val="23"/>
          <w:szCs w:val="23"/>
          <w:lang w:val="es-ES"/>
        </w:rPr>
        <w:t>ción de informar</w:t>
      </w:r>
      <w:r w:rsidR="00790EFB" w:rsidRPr="00311DFB">
        <w:rPr>
          <w:color w:val="auto"/>
          <w:sz w:val="23"/>
          <w:szCs w:val="23"/>
          <w:lang w:val="es-ES"/>
        </w:rPr>
        <w:t xml:space="preserve"> </w:t>
      </w:r>
      <w:r w:rsidRPr="00311DFB">
        <w:rPr>
          <w:color w:val="auto"/>
          <w:sz w:val="23"/>
          <w:szCs w:val="23"/>
          <w:lang w:val="es-ES"/>
        </w:rPr>
        <w:t xml:space="preserve">y la </w:t>
      </w:r>
      <w:r w:rsidR="006154FD" w:rsidRPr="00311DFB">
        <w:rPr>
          <w:color w:val="auto"/>
          <w:sz w:val="23"/>
          <w:szCs w:val="23"/>
          <w:lang w:val="es-ES"/>
        </w:rPr>
        <w:t>promoción de la</w:t>
      </w:r>
      <w:r w:rsidR="00852BB5" w:rsidRPr="00311DFB">
        <w:rPr>
          <w:color w:val="auto"/>
          <w:sz w:val="23"/>
          <w:szCs w:val="23"/>
          <w:lang w:val="es-ES"/>
        </w:rPr>
        <w:t xml:space="preserve"> </w:t>
      </w:r>
      <w:r w:rsidR="006154FD" w:rsidRPr="00311DFB">
        <w:rPr>
          <w:color w:val="auto"/>
          <w:sz w:val="23"/>
          <w:szCs w:val="23"/>
          <w:lang w:val="es-ES"/>
        </w:rPr>
        <w:t>t</w:t>
      </w:r>
      <w:r w:rsidR="00852BB5" w:rsidRPr="00311DFB">
        <w:rPr>
          <w:color w:val="auto"/>
          <w:sz w:val="23"/>
          <w:szCs w:val="23"/>
          <w:lang w:val="es-ES"/>
        </w:rPr>
        <w:t>ransparenc</w:t>
      </w:r>
      <w:r w:rsidR="006154FD" w:rsidRPr="00311DFB">
        <w:rPr>
          <w:color w:val="auto"/>
          <w:sz w:val="23"/>
          <w:szCs w:val="23"/>
          <w:lang w:val="es-ES"/>
        </w:rPr>
        <w:t>ia y la rendición de cuentas</w:t>
      </w:r>
      <w:r w:rsidR="00852BB5" w:rsidRPr="00311DFB">
        <w:rPr>
          <w:color w:val="auto"/>
          <w:sz w:val="23"/>
          <w:szCs w:val="23"/>
          <w:lang w:val="es-ES"/>
        </w:rPr>
        <w:t xml:space="preserve">. </w:t>
      </w:r>
      <w:r w:rsidR="002D21D8" w:rsidRPr="00311DFB">
        <w:rPr>
          <w:color w:val="auto"/>
          <w:sz w:val="23"/>
          <w:szCs w:val="23"/>
          <w:lang w:val="es-ES"/>
        </w:rPr>
        <w:t>Asimismo</w:t>
      </w:r>
      <w:r w:rsidR="006154FD" w:rsidRPr="00311DFB">
        <w:rPr>
          <w:color w:val="auto"/>
          <w:sz w:val="23"/>
          <w:szCs w:val="23"/>
          <w:lang w:val="es-ES"/>
        </w:rPr>
        <w:t xml:space="preserve">, quienes participan en el proceso de adquisiciones tienen prohibido recibir cualquier </w:t>
      </w:r>
      <w:r w:rsidR="002D21D8" w:rsidRPr="00311DFB">
        <w:rPr>
          <w:color w:val="auto"/>
          <w:sz w:val="23"/>
          <w:szCs w:val="23"/>
          <w:lang w:val="es-ES"/>
        </w:rPr>
        <w:t xml:space="preserve">tipo de </w:t>
      </w:r>
      <w:r w:rsidR="00852BB5" w:rsidRPr="00311DFB">
        <w:rPr>
          <w:color w:val="auto"/>
          <w:sz w:val="23"/>
          <w:szCs w:val="23"/>
          <w:lang w:val="es-ES"/>
        </w:rPr>
        <w:t>grat</w:t>
      </w:r>
      <w:r w:rsidR="002D21D8" w:rsidRPr="00311DFB">
        <w:rPr>
          <w:color w:val="auto"/>
          <w:sz w:val="23"/>
          <w:szCs w:val="23"/>
          <w:lang w:val="es-ES"/>
        </w:rPr>
        <w:t>ificación</w:t>
      </w:r>
      <w:r w:rsidR="00852BB5" w:rsidRPr="00311DFB">
        <w:rPr>
          <w:color w:val="auto"/>
          <w:sz w:val="23"/>
          <w:szCs w:val="23"/>
          <w:lang w:val="es-ES"/>
        </w:rPr>
        <w:t xml:space="preserve">, </w:t>
      </w:r>
      <w:r w:rsidR="002D21D8" w:rsidRPr="00311DFB">
        <w:rPr>
          <w:color w:val="auto"/>
          <w:sz w:val="23"/>
          <w:szCs w:val="23"/>
          <w:lang w:val="es-ES"/>
        </w:rPr>
        <w:t>obsequio</w:t>
      </w:r>
      <w:r w:rsidR="00852BB5" w:rsidRPr="00311DFB">
        <w:rPr>
          <w:color w:val="auto"/>
          <w:sz w:val="23"/>
          <w:szCs w:val="23"/>
          <w:lang w:val="es-ES"/>
        </w:rPr>
        <w:t>, favor o</w:t>
      </w:r>
      <w:r w:rsidR="002D21D8" w:rsidRPr="00311DFB">
        <w:rPr>
          <w:color w:val="auto"/>
          <w:sz w:val="23"/>
          <w:szCs w:val="23"/>
          <w:lang w:val="es-ES"/>
        </w:rPr>
        <w:t xml:space="preserve"> invitación, o </w:t>
      </w:r>
      <w:r w:rsidR="00852BB5" w:rsidRPr="00311DFB">
        <w:rPr>
          <w:color w:val="auto"/>
          <w:sz w:val="23"/>
          <w:szCs w:val="23"/>
          <w:lang w:val="es-ES"/>
        </w:rPr>
        <w:t>prom</w:t>
      </w:r>
      <w:r w:rsidR="002D21D8" w:rsidRPr="00311DFB">
        <w:rPr>
          <w:color w:val="auto"/>
          <w:sz w:val="23"/>
          <w:szCs w:val="23"/>
          <w:lang w:val="es-ES"/>
        </w:rPr>
        <w:t xml:space="preserve">esa de eventual empleo de alguna persona que haya </w:t>
      </w:r>
      <w:r w:rsidR="001707EE">
        <w:rPr>
          <w:color w:val="auto"/>
          <w:sz w:val="23"/>
          <w:szCs w:val="23"/>
          <w:lang w:val="es-ES"/>
        </w:rPr>
        <w:t>suministrado</w:t>
      </w:r>
      <w:r w:rsidR="001707EE" w:rsidRPr="00311DFB">
        <w:rPr>
          <w:color w:val="auto"/>
          <w:sz w:val="23"/>
          <w:szCs w:val="23"/>
          <w:lang w:val="es-ES"/>
        </w:rPr>
        <w:t xml:space="preserve"> </w:t>
      </w:r>
      <w:r w:rsidR="002D21D8" w:rsidRPr="00311DFB">
        <w:rPr>
          <w:color w:val="auto"/>
          <w:sz w:val="23"/>
          <w:szCs w:val="23"/>
          <w:lang w:val="es-ES"/>
        </w:rPr>
        <w:t>o solicitado un bien</w:t>
      </w:r>
      <w:r w:rsidR="001707EE">
        <w:rPr>
          <w:color w:val="auto"/>
          <w:sz w:val="23"/>
          <w:szCs w:val="23"/>
          <w:lang w:val="es-ES"/>
        </w:rPr>
        <w:t xml:space="preserve"> o</w:t>
      </w:r>
      <w:r w:rsidR="002D21D8" w:rsidRPr="00311DFB">
        <w:rPr>
          <w:color w:val="auto"/>
          <w:sz w:val="23"/>
          <w:szCs w:val="23"/>
          <w:lang w:val="es-ES"/>
        </w:rPr>
        <w:t xml:space="preserve"> trabajo</w:t>
      </w:r>
      <w:r w:rsidR="001707EE">
        <w:rPr>
          <w:color w:val="auto"/>
          <w:sz w:val="23"/>
          <w:szCs w:val="23"/>
          <w:lang w:val="es-ES"/>
        </w:rPr>
        <w:t>,</w:t>
      </w:r>
      <w:r w:rsidR="002D21D8" w:rsidRPr="00311DFB">
        <w:rPr>
          <w:color w:val="auto"/>
          <w:sz w:val="23"/>
          <w:szCs w:val="23"/>
          <w:lang w:val="es-ES"/>
        </w:rPr>
        <w:t xml:space="preserve"> o </w:t>
      </w:r>
      <w:r w:rsidR="001707EE" w:rsidRPr="00311DFB">
        <w:rPr>
          <w:color w:val="auto"/>
          <w:sz w:val="23"/>
          <w:szCs w:val="23"/>
          <w:lang w:val="es-ES"/>
        </w:rPr>
        <w:t xml:space="preserve">prestado </w:t>
      </w:r>
      <w:r w:rsidR="002D21D8" w:rsidRPr="00311DFB">
        <w:rPr>
          <w:color w:val="auto"/>
          <w:sz w:val="23"/>
          <w:szCs w:val="23"/>
          <w:lang w:val="es-ES"/>
        </w:rPr>
        <w:t xml:space="preserve">servicio de la </w:t>
      </w:r>
      <w:r w:rsidR="00852BB5" w:rsidRPr="00311DFB">
        <w:rPr>
          <w:color w:val="auto"/>
          <w:sz w:val="23"/>
          <w:szCs w:val="23"/>
          <w:lang w:val="es-ES"/>
        </w:rPr>
        <w:t>Organiza</w:t>
      </w:r>
      <w:r w:rsidR="002D21D8" w:rsidRPr="00311DFB">
        <w:rPr>
          <w:color w:val="auto"/>
          <w:sz w:val="23"/>
          <w:szCs w:val="23"/>
          <w:lang w:val="es-ES"/>
        </w:rPr>
        <w:t>ció</w:t>
      </w:r>
      <w:r w:rsidR="00852BB5" w:rsidRPr="00311DFB">
        <w:rPr>
          <w:color w:val="auto"/>
          <w:sz w:val="23"/>
          <w:szCs w:val="23"/>
          <w:lang w:val="es-ES"/>
        </w:rPr>
        <w:t>n</w:t>
      </w:r>
      <w:r w:rsidR="00460BC1" w:rsidRPr="00311DFB">
        <w:rPr>
          <w:color w:val="auto"/>
          <w:sz w:val="23"/>
          <w:szCs w:val="23"/>
          <w:lang w:val="es-ES"/>
        </w:rPr>
        <w:t xml:space="preserve"> (</w:t>
      </w:r>
      <w:r w:rsidR="006154FD" w:rsidRPr="00311DFB">
        <w:rPr>
          <w:color w:val="auto"/>
          <w:sz w:val="23"/>
          <w:szCs w:val="23"/>
          <w:lang w:val="es-ES"/>
        </w:rPr>
        <w:t>e</w:t>
      </w:r>
      <w:r w:rsidR="00460BC1" w:rsidRPr="00311DFB">
        <w:rPr>
          <w:color w:val="auto"/>
          <w:sz w:val="23"/>
          <w:szCs w:val="23"/>
          <w:lang w:val="es-ES"/>
        </w:rPr>
        <w:t>specifi</w:t>
      </w:r>
      <w:r w:rsidR="006154FD" w:rsidRPr="00311DFB">
        <w:rPr>
          <w:color w:val="auto"/>
          <w:sz w:val="23"/>
          <w:szCs w:val="23"/>
          <w:lang w:val="es-ES"/>
        </w:rPr>
        <w:t xml:space="preserve">cado en la </w:t>
      </w:r>
      <w:hyperlink r:id="rId17" w:history="1">
        <w:r w:rsidR="006154FD" w:rsidRPr="00311DFB">
          <w:rPr>
            <w:rStyle w:val="Hyperlink"/>
            <w:sz w:val="23"/>
            <w:szCs w:val="23"/>
            <w:lang w:val="es-ES"/>
          </w:rPr>
          <w:t>Política de prohibición de regalos y hospitalidad</w:t>
        </w:r>
      </w:hyperlink>
      <w:r w:rsidR="00460BC1" w:rsidRPr="00311DFB">
        <w:rPr>
          <w:color w:val="auto"/>
          <w:sz w:val="23"/>
          <w:szCs w:val="23"/>
          <w:lang w:val="es-ES"/>
        </w:rPr>
        <w:t xml:space="preserve">) </w:t>
      </w:r>
      <w:r w:rsidR="00852BB5" w:rsidRPr="00311DFB">
        <w:rPr>
          <w:color w:val="auto"/>
          <w:sz w:val="23"/>
          <w:szCs w:val="23"/>
          <w:lang w:val="es-ES"/>
        </w:rPr>
        <w:t xml:space="preserve">.  </w:t>
      </w:r>
    </w:p>
    <w:p w:rsidR="002C0B56" w:rsidRPr="00311DFB" w:rsidRDefault="002C0B56" w:rsidP="00721903">
      <w:pPr>
        <w:pStyle w:val="Default"/>
        <w:spacing w:line="276" w:lineRule="auto"/>
        <w:rPr>
          <w:color w:val="auto"/>
          <w:sz w:val="23"/>
          <w:szCs w:val="23"/>
          <w:lang w:val="es-ES"/>
        </w:rPr>
      </w:pPr>
    </w:p>
    <w:p w:rsidR="00852BB5" w:rsidRPr="00311DFB" w:rsidRDefault="002A585F" w:rsidP="00721903">
      <w:pPr>
        <w:pStyle w:val="Default"/>
        <w:spacing w:line="276" w:lineRule="auto"/>
        <w:rPr>
          <w:color w:val="auto"/>
          <w:sz w:val="23"/>
          <w:szCs w:val="23"/>
          <w:lang w:val="es-ES"/>
        </w:rPr>
      </w:pPr>
      <w:r w:rsidRPr="00311DFB">
        <w:rPr>
          <w:color w:val="auto"/>
          <w:sz w:val="23"/>
          <w:szCs w:val="23"/>
          <w:lang w:val="es-ES"/>
        </w:rPr>
        <w:t>Los miemb</w:t>
      </w:r>
      <w:r w:rsidR="002C0B56" w:rsidRPr="00311DFB">
        <w:rPr>
          <w:color w:val="auto"/>
          <w:sz w:val="23"/>
          <w:szCs w:val="23"/>
          <w:lang w:val="es-ES"/>
        </w:rPr>
        <w:t>r</w:t>
      </w:r>
      <w:r w:rsidRPr="00311DFB">
        <w:rPr>
          <w:color w:val="auto"/>
          <w:sz w:val="23"/>
          <w:szCs w:val="23"/>
          <w:lang w:val="es-ES"/>
        </w:rPr>
        <w:t>o</w:t>
      </w:r>
      <w:r w:rsidR="002C0B56" w:rsidRPr="00311DFB">
        <w:rPr>
          <w:color w:val="auto"/>
          <w:sz w:val="23"/>
          <w:szCs w:val="23"/>
          <w:lang w:val="es-ES"/>
        </w:rPr>
        <w:t xml:space="preserve">s </w:t>
      </w:r>
      <w:r w:rsidRPr="00311DFB">
        <w:rPr>
          <w:color w:val="auto"/>
          <w:sz w:val="23"/>
          <w:szCs w:val="23"/>
          <w:lang w:val="es-ES"/>
        </w:rPr>
        <w:t xml:space="preserve">del Comité de Adquisiciones </w:t>
      </w:r>
      <w:r w:rsidR="002C0B56" w:rsidRPr="00311DFB">
        <w:rPr>
          <w:color w:val="auto"/>
          <w:sz w:val="23"/>
          <w:szCs w:val="23"/>
          <w:lang w:val="es-ES"/>
        </w:rPr>
        <w:t>Local</w:t>
      </w:r>
      <w:r w:rsidRPr="00311DFB">
        <w:rPr>
          <w:color w:val="auto"/>
          <w:sz w:val="23"/>
          <w:szCs w:val="23"/>
          <w:lang w:val="es-ES"/>
        </w:rPr>
        <w:t xml:space="preserve">, así como los funcionarios que trabajan en cualquier </w:t>
      </w:r>
      <w:r w:rsidR="000A5609" w:rsidRPr="00311DFB">
        <w:rPr>
          <w:color w:val="auto"/>
          <w:sz w:val="23"/>
          <w:szCs w:val="23"/>
          <w:lang w:val="es-ES"/>
        </w:rPr>
        <w:t>ámbito del proceso de compra, incluida la formulación de los requisitos técnicos, o su evaluación,</w:t>
      </w:r>
      <w:r w:rsidR="002C0B56" w:rsidRPr="00311DFB">
        <w:rPr>
          <w:color w:val="auto"/>
          <w:sz w:val="23"/>
          <w:szCs w:val="23"/>
          <w:lang w:val="es-ES"/>
        </w:rPr>
        <w:t xml:space="preserve"> </w:t>
      </w:r>
      <w:r w:rsidRPr="00311DFB">
        <w:rPr>
          <w:color w:val="auto"/>
          <w:sz w:val="23"/>
          <w:szCs w:val="23"/>
          <w:lang w:val="es-ES"/>
        </w:rPr>
        <w:t>firmará</w:t>
      </w:r>
      <w:r w:rsidR="00153CAF">
        <w:rPr>
          <w:color w:val="auto"/>
          <w:sz w:val="23"/>
          <w:szCs w:val="23"/>
          <w:lang w:val="es-ES"/>
        </w:rPr>
        <w:t>n</w:t>
      </w:r>
      <w:r w:rsidRPr="00311DFB">
        <w:rPr>
          <w:color w:val="auto"/>
          <w:sz w:val="23"/>
          <w:szCs w:val="23"/>
          <w:lang w:val="es-ES"/>
        </w:rPr>
        <w:t xml:space="preserve"> la</w:t>
      </w:r>
      <w:r w:rsidR="002C0B56" w:rsidRPr="00311DFB">
        <w:rPr>
          <w:color w:val="auto"/>
          <w:sz w:val="23"/>
          <w:szCs w:val="23"/>
          <w:lang w:val="es-ES"/>
        </w:rPr>
        <w:t xml:space="preserve"> </w:t>
      </w:r>
      <w:hyperlink r:id="rId18" w:history="1">
        <w:r w:rsidR="002C0B56" w:rsidRPr="00311DFB">
          <w:rPr>
            <w:rStyle w:val="Hyperlink"/>
            <w:sz w:val="23"/>
            <w:szCs w:val="23"/>
            <w:lang w:val="es-ES"/>
          </w:rPr>
          <w:t>Declara</w:t>
        </w:r>
        <w:r w:rsidRPr="00311DFB">
          <w:rPr>
            <w:rStyle w:val="Hyperlink"/>
            <w:sz w:val="23"/>
            <w:szCs w:val="23"/>
            <w:lang w:val="es-ES"/>
          </w:rPr>
          <w:t>ción de ausencia de conflicto de interés y preservación de la confidencialidad de</w:t>
        </w:r>
        <w:r w:rsidR="002C0B56" w:rsidRPr="00311DFB">
          <w:rPr>
            <w:rStyle w:val="Hyperlink"/>
            <w:sz w:val="23"/>
            <w:szCs w:val="23"/>
            <w:lang w:val="es-ES"/>
          </w:rPr>
          <w:t xml:space="preserve"> </w:t>
        </w:r>
        <w:r w:rsidRPr="00311DFB">
          <w:rPr>
            <w:rStyle w:val="Hyperlink"/>
            <w:sz w:val="23"/>
            <w:szCs w:val="23"/>
            <w:lang w:val="es-ES"/>
          </w:rPr>
          <w:t>funcionarios que intervienen en el proceso de adquisiciones</w:t>
        </w:r>
      </w:hyperlink>
      <w:r w:rsidR="009A0A46" w:rsidRPr="00311DFB">
        <w:rPr>
          <w:lang w:val="es-ES"/>
        </w:rPr>
        <w:t>.</w:t>
      </w:r>
    </w:p>
    <w:p w:rsidR="002C0B56" w:rsidRPr="00311DFB" w:rsidRDefault="002C0B56" w:rsidP="00721903">
      <w:pPr>
        <w:pStyle w:val="Default"/>
        <w:spacing w:line="276" w:lineRule="auto"/>
        <w:rPr>
          <w:color w:val="auto"/>
          <w:sz w:val="23"/>
          <w:szCs w:val="23"/>
          <w:lang w:val="es-ES"/>
        </w:rPr>
      </w:pPr>
    </w:p>
    <w:p w:rsidR="00A8216A" w:rsidRPr="00721903" w:rsidRDefault="00A8216A" w:rsidP="00721903">
      <w:pPr>
        <w:pStyle w:val="Default"/>
        <w:spacing w:line="276" w:lineRule="auto"/>
        <w:jc w:val="both"/>
        <w:rPr>
          <w:b/>
          <w:color w:val="auto"/>
          <w:sz w:val="23"/>
          <w:szCs w:val="23"/>
          <w:u w:val="single"/>
          <w:lang w:val="es-ES"/>
        </w:rPr>
      </w:pPr>
      <w:r w:rsidRPr="00721903">
        <w:rPr>
          <w:b/>
          <w:color w:val="auto"/>
          <w:sz w:val="23"/>
          <w:szCs w:val="23"/>
          <w:u w:val="single"/>
          <w:lang w:val="es-ES"/>
        </w:rPr>
        <w:t xml:space="preserve">7. </w:t>
      </w:r>
      <w:r w:rsidR="00153CAF" w:rsidRPr="00721903">
        <w:rPr>
          <w:b/>
          <w:color w:val="auto"/>
          <w:sz w:val="23"/>
          <w:szCs w:val="23"/>
          <w:u w:val="single"/>
          <w:lang w:val="es-ES"/>
        </w:rPr>
        <w:t>Cartas de</w:t>
      </w:r>
      <w:r w:rsidR="0078153B" w:rsidRPr="00721903">
        <w:rPr>
          <w:b/>
          <w:color w:val="auto"/>
          <w:sz w:val="23"/>
          <w:szCs w:val="23"/>
          <w:u w:val="single"/>
          <w:lang w:val="es-ES"/>
        </w:rPr>
        <w:t xml:space="preserve"> A</w:t>
      </w:r>
      <w:r w:rsidR="00F269B7" w:rsidRPr="00721903">
        <w:rPr>
          <w:b/>
          <w:color w:val="auto"/>
          <w:sz w:val="23"/>
          <w:szCs w:val="23"/>
          <w:u w:val="single"/>
          <w:lang w:val="es-ES"/>
        </w:rPr>
        <w:t>cuerdo</w:t>
      </w:r>
      <w:r w:rsidR="000512BB">
        <w:rPr>
          <w:b/>
          <w:color w:val="auto"/>
          <w:sz w:val="23"/>
          <w:szCs w:val="23"/>
          <w:u w:val="single"/>
          <w:lang w:val="es-ES"/>
        </w:rPr>
        <w:t xml:space="preserve"> (“CdA”)</w:t>
      </w:r>
    </w:p>
    <w:p w:rsidR="00A8216A" w:rsidRPr="00311DFB" w:rsidRDefault="00A8216A" w:rsidP="00721903">
      <w:pPr>
        <w:pStyle w:val="Default"/>
        <w:spacing w:line="276" w:lineRule="auto"/>
        <w:jc w:val="both"/>
        <w:rPr>
          <w:color w:val="auto"/>
          <w:sz w:val="23"/>
          <w:szCs w:val="23"/>
          <w:highlight w:val="yellow"/>
          <w:lang w:val="es-ES"/>
        </w:rPr>
      </w:pPr>
    </w:p>
    <w:p w:rsidR="007617C9" w:rsidRPr="00311DFB" w:rsidRDefault="004625A9" w:rsidP="00721903">
      <w:pPr>
        <w:pStyle w:val="Default"/>
        <w:spacing w:line="276" w:lineRule="auto"/>
        <w:jc w:val="both"/>
        <w:rPr>
          <w:color w:val="auto"/>
          <w:sz w:val="23"/>
          <w:szCs w:val="23"/>
          <w:lang w:val="es-ES"/>
        </w:rPr>
      </w:pPr>
      <w:r w:rsidRPr="00311DFB">
        <w:rPr>
          <w:color w:val="auto"/>
          <w:sz w:val="23"/>
          <w:szCs w:val="23"/>
          <w:lang w:val="es-ES"/>
        </w:rPr>
        <w:t xml:space="preserve">El personal encargado de emitir las CdA también está sujeto a </w:t>
      </w:r>
      <w:r w:rsidR="001707EE">
        <w:rPr>
          <w:color w:val="auto"/>
          <w:sz w:val="23"/>
          <w:szCs w:val="23"/>
          <w:lang w:val="es-ES"/>
        </w:rPr>
        <w:t>condiciones</w:t>
      </w:r>
      <w:r w:rsidRPr="00311DFB">
        <w:rPr>
          <w:color w:val="auto"/>
          <w:sz w:val="23"/>
          <w:szCs w:val="23"/>
          <w:lang w:val="es-ES"/>
        </w:rPr>
        <w:t xml:space="preserve"> similares.</w:t>
      </w:r>
      <w:r w:rsidR="00E4709D" w:rsidRPr="00311DFB">
        <w:rPr>
          <w:color w:val="auto"/>
          <w:sz w:val="23"/>
          <w:szCs w:val="23"/>
          <w:lang w:val="es-ES"/>
        </w:rPr>
        <w:t xml:space="preserve"> </w:t>
      </w:r>
      <w:r w:rsidRPr="00311DFB">
        <w:rPr>
          <w:color w:val="auto"/>
          <w:sz w:val="23"/>
          <w:szCs w:val="23"/>
          <w:lang w:val="es-ES"/>
        </w:rPr>
        <w:t xml:space="preserve">Debido a los riesgos asociados a los conflictos de interés y prácticas </w:t>
      </w:r>
      <w:r w:rsidR="007617C9" w:rsidRPr="00311DFB">
        <w:rPr>
          <w:color w:val="auto"/>
          <w:sz w:val="23"/>
          <w:szCs w:val="23"/>
          <w:lang w:val="es-ES"/>
        </w:rPr>
        <w:t>corrupt</w:t>
      </w:r>
      <w:r w:rsidRPr="00311DFB">
        <w:rPr>
          <w:color w:val="auto"/>
          <w:sz w:val="23"/>
          <w:szCs w:val="23"/>
          <w:lang w:val="es-ES"/>
        </w:rPr>
        <w:t>as</w:t>
      </w:r>
      <w:r w:rsidR="007617C9" w:rsidRPr="00311DFB">
        <w:rPr>
          <w:color w:val="auto"/>
          <w:sz w:val="23"/>
          <w:szCs w:val="23"/>
          <w:lang w:val="es-ES"/>
        </w:rPr>
        <w:t xml:space="preserve"> </w:t>
      </w:r>
      <w:r w:rsidRPr="00311DFB">
        <w:rPr>
          <w:color w:val="auto"/>
          <w:sz w:val="23"/>
          <w:szCs w:val="23"/>
          <w:lang w:val="es-ES"/>
        </w:rPr>
        <w:t>que pudieran derivar de las Cd</w:t>
      </w:r>
      <w:r w:rsidR="007617C9" w:rsidRPr="00311DFB">
        <w:rPr>
          <w:color w:val="auto"/>
          <w:sz w:val="23"/>
          <w:szCs w:val="23"/>
          <w:lang w:val="es-ES"/>
        </w:rPr>
        <w:t xml:space="preserve">A, </w:t>
      </w:r>
      <w:r w:rsidRPr="00311DFB">
        <w:rPr>
          <w:color w:val="auto"/>
          <w:sz w:val="23"/>
          <w:szCs w:val="23"/>
          <w:lang w:val="es-ES"/>
        </w:rPr>
        <w:t xml:space="preserve">contar con un proceso de selección competitivo </w:t>
      </w:r>
      <w:r w:rsidR="000A5609" w:rsidRPr="00311DFB">
        <w:rPr>
          <w:color w:val="auto"/>
          <w:sz w:val="23"/>
          <w:szCs w:val="23"/>
          <w:lang w:val="es-ES"/>
        </w:rPr>
        <w:t>es</w:t>
      </w:r>
      <w:r w:rsidR="002A585F" w:rsidRPr="00311DFB">
        <w:rPr>
          <w:color w:val="auto"/>
          <w:sz w:val="23"/>
          <w:szCs w:val="23"/>
          <w:lang w:val="es-ES"/>
        </w:rPr>
        <w:t xml:space="preserve"> </w:t>
      </w:r>
      <w:r w:rsidRPr="00311DFB">
        <w:rPr>
          <w:color w:val="auto"/>
          <w:sz w:val="23"/>
          <w:szCs w:val="23"/>
          <w:lang w:val="es-ES"/>
        </w:rPr>
        <w:t>un factor de mitigación importante</w:t>
      </w:r>
      <w:r w:rsidR="007617C9" w:rsidRPr="00311DFB">
        <w:rPr>
          <w:color w:val="auto"/>
          <w:sz w:val="23"/>
          <w:szCs w:val="23"/>
          <w:lang w:val="es-ES"/>
        </w:rPr>
        <w:t xml:space="preserve">. </w:t>
      </w:r>
      <w:r w:rsidR="00153CAF">
        <w:rPr>
          <w:color w:val="auto"/>
          <w:sz w:val="23"/>
          <w:szCs w:val="23"/>
          <w:lang w:val="es-ES"/>
        </w:rPr>
        <w:t>El proceso de</w:t>
      </w:r>
      <w:r w:rsidR="002A585F" w:rsidRPr="00311DFB">
        <w:rPr>
          <w:color w:val="auto"/>
          <w:sz w:val="23"/>
          <w:szCs w:val="23"/>
          <w:lang w:val="es-ES"/>
        </w:rPr>
        <w:t xml:space="preserve"> selección debe</w:t>
      </w:r>
      <w:r w:rsidR="00153CAF">
        <w:rPr>
          <w:color w:val="auto"/>
          <w:sz w:val="23"/>
          <w:szCs w:val="23"/>
          <w:lang w:val="es-ES"/>
        </w:rPr>
        <w:t xml:space="preserve"> se</w:t>
      </w:r>
      <w:r w:rsidR="002A585F" w:rsidRPr="00311DFB">
        <w:rPr>
          <w:color w:val="auto"/>
          <w:sz w:val="23"/>
          <w:szCs w:val="23"/>
          <w:lang w:val="es-ES"/>
        </w:rPr>
        <w:t>r</w:t>
      </w:r>
      <w:r w:rsidR="00153CAF">
        <w:rPr>
          <w:color w:val="auto"/>
          <w:sz w:val="23"/>
          <w:szCs w:val="23"/>
          <w:lang w:val="es-ES"/>
        </w:rPr>
        <w:t xml:space="preserve"> realizado por </w:t>
      </w:r>
      <w:r w:rsidR="00153CAF" w:rsidRPr="00311DFB">
        <w:rPr>
          <w:color w:val="auto"/>
          <w:sz w:val="23"/>
          <w:szCs w:val="23"/>
          <w:lang w:val="es-ES"/>
        </w:rPr>
        <w:t xml:space="preserve">el personal idóneo </w:t>
      </w:r>
      <w:r w:rsidR="00153CAF">
        <w:rPr>
          <w:color w:val="auto"/>
          <w:sz w:val="23"/>
          <w:szCs w:val="23"/>
          <w:lang w:val="es-ES"/>
        </w:rPr>
        <w:t>a través de</w:t>
      </w:r>
      <w:r w:rsidR="002A585F" w:rsidRPr="00311DFB">
        <w:rPr>
          <w:color w:val="auto"/>
          <w:sz w:val="23"/>
          <w:szCs w:val="23"/>
          <w:lang w:val="es-ES"/>
        </w:rPr>
        <w:t xml:space="preserve"> un proceso abierto</w:t>
      </w:r>
      <w:r w:rsidR="000A5609" w:rsidRPr="00311DFB">
        <w:rPr>
          <w:color w:val="auto"/>
          <w:sz w:val="23"/>
          <w:szCs w:val="23"/>
          <w:lang w:val="es-ES"/>
        </w:rPr>
        <w:t xml:space="preserve"> </w:t>
      </w:r>
      <w:r w:rsidR="00153CAF">
        <w:rPr>
          <w:color w:val="auto"/>
          <w:sz w:val="23"/>
          <w:szCs w:val="23"/>
          <w:lang w:val="es-ES"/>
        </w:rPr>
        <w:t xml:space="preserve">y </w:t>
      </w:r>
      <w:r w:rsidR="004D2B5C" w:rsidRPr="00311DFB">
        <w:rPr>
          <w:color w:val="auto"/>
          <w:sz w:val="23"/>
          <w:szCs w:val="23"/>
          <w:lang w:val="es-ES"/>
        </w:rPr>
        <w:t>bien documentado</w:t>
      </w:r>
      <w:r w:rsidR="007617C9" w:rsidRPr="00311DFB">
        <w:rPr>
          <w:color w:val="auto"/>
          <w:sz w:val="23"/>
          <w:szCs w:val="23"/>
          <w:lang w:val="es-ES"/>
        </w:rPr>
        <w:t xml:space="preserve">. </w:t>
      </w:r>
    </w:p>
    <w:p w:rsidR="007617C9" w:rsidRPr="00311DFB" w:rsidRDefault="007617C9" w:rsidP="00721903">
      <w:pPr>
        <w:pStyle w:val="Default"/>
        <w:spacing w:line="276" w:lineRule="auto"/>
        <w:jc w:val="both"/>
        <w:rPr>
          <w:color w:val="auto"/>
          <w:sz w:val="23"/>
          <w:szCs w:val="23"/>
          <w:highlight w:val="yellow"/>
          <w:lang w:val="es-ES"/>
        </w:rPr>
      </w:pPr>
    </w:p>
    <w:p w:rsidR="00852BB5" w:rsidRPr="00311DFB" w:rsidRDefault="000A5609" w:rsidP="00721903">
      <w:pPr>
        <w:pStyle w:val="Default"/>
        <w:spacing w:line="276" w:lineRule="auto"/>
        <w:jc w:val="both"/>
        <w:rPr>
          <w:color w:val="auto"/>
          <w:sz w:val="23"/>
          <w:lang w:val="es-ES"/>
        </w:rPr>
      </w:pPr>
      <w:r w:rsidRPr="00311DFB">
        <w:rPr>
          <w:color w:val="auto"/>
          <w:sz w:val="23"/>
          <w:szCs w:val="23"/>
          <w:lang w:val="es-ES"/>
        </w:rPr>
        <w:t xml:space="preserve">Las normas que rigen para la conducta ética </w:t>
      </w:r>
      <w:r w:rsidR="002A585F" w:rsidRPr="00311DFB">
        <w:rPr>
          <w:color w:val="auto"/>
          <w:sz w:val="23"/>
          <w:szCs w:val="23"/>
          <w:lang w:val="es-ES"/>
        </w:rPr>
        <w:t xml:space="preserve">en materia de CdA están establecidas en el </w:t>
      </w:r>
      <w:r w:rsidR="00852BB5" w:rsidRPr="00311DFB">
        <w:rPr>
          <w:color w:val="auto"/>
          <w:sz w:val="23"/>
          <w:szCs w:val="23"/>
          <w:lang w:val="es-ES"/>
        </w:rPr>
        <w:t>MS 507.4</w:t>
      </w:r>
      <w:r w:rsidR="007D6A9E" w:rsidRPr="00311DFB">
        <w:rPr>
          <w:color w:val="auto"/>
          <w:sz w:val="23"/>
          <w:szCs w:val="23"/>
          <w:lang w:val="es-ES"/>
        </w:rPr>
        <w:t>, e</w:t>
      </w:r>
      <w:r w:rsidR="002A585F" w:rsidRPr="00311DFB">
        <w:rPr>
          <w:color w:val="auto"/>
          <w:sz w:val="23"/>
          <w:szCs w:val="23"/>
          <w:lang w:val="es-ES"/>
        </w:rPr>
        <w:t xml:space="preserve">specíficamente, el </w:t>
      </w:r>
      <w:r w:rsidR="00852BB5" w:rsidRPr="00311DFB">
        <w:rPr>
          <w:color w:val="auto"/>
          <w:sz w:val="23"/>
          <w:szCs w:val="23"/>
          <w:lang w:val="es-ES"/>
        </w:rPr>
        <w:t xml:space="preserve">MS </w:t>
      </w:r>
      <w:r w:rsidR="00991B98" w:rsidRPr="00311DFB">
        <w:rPr>
          <w:color w:val="auto"/>
          <w:sz w:val="23"/>
          <w:szCs w:val="23"/>
          <w:lang w:val="es-ES"/>
        </w:rPr>
        <w:t>507.4.34</w:t>
      </w:r>
      <w:r w:rsidR="004D2B5C" w:rsidRPr="00311DFB">
        <w:rPr>
          <w:color w:val="auto"/>
          <w:sz w:val="23"/>
          <w:szCs w:val="23"/>
          <w:lang w:val="es-ES"/>
        </w:rPr>
        <w:t xml:space="preserve"> </w:t>
      </w:r>
      <w:r w:rsidR="007D6A9E" w:rsidRPr="00311DFB">
        <w:rPr>
          <w:color w:val="auto"/>
          <w:sz w:val="23"/>
          <w:szCs w:val="23"/>
          <w:lang w:val="es-ES"/>
        </w:rPr>
        <w:t xml:space="preserve">que </w:t>
      </w:r>
      <w:r w:rsidR="004D2B5C" w:rsidRPr="00311DFB">
        <w:rPr>
          <w:color w:val="auto"/>
          <w:sz w:val="23"/>
          <w:szCs w:val="23"/>
          <w:lang w:val="es-ES"/>
        </w:rPr>
        <w:t>estipula que ningún funcionario</w:t>
      </w:r>
      <w:r w:rsidR="00991B98" w:rsidRPr="00311DFB">
        <w:rPr>
          <w:color w:val="auto"/>
          <w:sz w:val="23"/>
          <w:szCs w:val="23"/>
          <w:lang w:val="es-ES"/>
        </w:rPr>
        <w:t xml:space="preserve"> </w:t>
      </w:r>
      <w:r w:rsidR="00852BB5" w:rsidRPr="00311DFB">
        <w:rPr>
          <w:i/>
          <w:iCs/>
          <w:color w:val="auto"/>
          <w:sz w:val="23"/>
          <w:szCs w:val="23"/>
          <w:lang w:val="es-ES"/>
        </w:rPr>
        <w:t>“</w:t>
      </w:r>
      <w:r w:rsidR="004D2B5C" w:rsidRPr="00311DFB">
        <w:rPr>
          <w:i/>
          <w:iCs/>
          <w:color w:val="auto"/>
          <w:sz w:val="23"/>
          <w:szCs w:val="23"/>
          <w:lang w:val="es-ES"/>
        </w:rPr>
        <w:t>podrá aceptar</w:t>
      </w:r>
      <w:r w:rsidR="00852BB5" w:rsidRPr="00311DFB">
        <w:rPr>
          <w:i/>
          <w:iCs/>
          <w:color w:val="auto"/>
          <w:sz w:val="23"/>
          <w:szCs w:val="23"/>
          <w:lang w:val="es-ES"/>
        </w:rPr>
        <w:t xml:space="preserve">, </w:t>
      </w:r>
      <w:r w:rsidR="004D2B5C" w:rsidRPr="00311DFB">
        <w:rPr>
          <w:i/>
          <w:iCs/>
          <w:color w:val="auto"/>
          <w:sz w:val="23"/>
          <w:szCs w:val="23"/>
          <w:lang w:val="es-ES"/>
        </w:rPr>
        <w:t>al término de su relación laboral con la Organización</w:t>
      </w:r>
      <w:r w:rsidR="00852BB5" w:rsidRPr="00311DFB">
        <w:rPr>
          <w:i/>
          <w:iCs/>
          <w:color w:val="auto"/>
          <w:sz w:val="23"/>
          <w:szCs w:val="23"/>
          <w:lang w:val="es-ES"/>
        </w:rPr>
        <w:t xml:space="preserve">, </w:t>
      </w:r>
      <w:r w:rsidR="004D2B5C" w:rsidRPr="00311DFB">
        <w:rPr>
          <w:i/>
          <w:iCs/>
          <w:color w:val="auto"/>
          <w:sz w:val="23"/>
          <w:szCs w:val="23"/>
          <w:lang w:val="es-ES"/>
        </w:rPr>
        <w:t xml:space="preserve">ya sea de manera </w:t>
      </w:r>
      <w:r w:rsidR="00852BB5" w:rsidRPr="00311DFB">
        <w:rPr>
          <w:i/>
          <w:iCs/>
          <w:color w:val="auto"/>
          <w:sz w:val="23"/>
          <w:szCs w:val="23"/>
          <w:lang w:val="es-ES"/>
        </w:rPr>
        <w:t>tempora</w:t>
      </w:r>
      <w:r w:rsidR="004D2B5C" w:rsidRPr="00311DFB">
        <w:rPr>
          <w:i/>
          <w:iCs/>
          <w:color w:val="auto"/>
          <w:sz w:val="23"/>
          <w:szCs w:val="23"/>
          <w:lang w:val="es-ES"/>
        </w:rPr>
        <w:t xml:space="preserve">l o </w:t>
      </w:r>
      <w:r w:rsidR="00852BB5" w:rsidRPr="00311DFB">
        <w:rPr>
          <w:i/>
          <w:iCs/>
          <w:color w:val="auto"/>
          <w:sz w:val="23"/>
          <w:szCs w:val="23"/>
          <w:lang w:val="es-ES"/>
        </w:rPr>
        <w:t>permanent</w:t>
      </w:r>
      <w:r w:rsidR="004D2B5C" w:rsidRPr="00311DFB">
        <w:rPr>
          <w:i/>
          <w:iCs/>
          <w:color w:val="auto"/>
          <w:sz w:val="23"/>
          <w:szCs w:val="23"/>
          <w:lang w:val="es-ES"/>
        </w:rPr>
        <w:t>e</w:t>
      </w:r>
      <w:r w:rsidR="00852BB5" w:rsidRPr="00311DFB">
        <w:rPr>
          <w:i/>
          <w:iCs/>
          <w:color w:val="auto"/>
          <w:sz w:val="23"/>
          <w:szCs w:val="23"/>
          <w:lang w:val="es-ES"/>
        </w:rPr>
        <w:t xml:space="preserve">, </w:t>
      </w:r>
      <w:r w:rsidR="004D2B5C" w:rsidRPr="00311DFB">
        <w:rPr>
          <w:i/>
          <w:iCs/>
          <w:color w:val="auto"/>
          <w:sz w:val="23"/>
          <w:szCs w:val="23"/>
          <w:lang w:val="es-ES"/>
        </w:rPr>
        <w:t>empleo de cualquier índole asociado a una CdA</w:t>
      </w:r>
      <w:r w:rsidR="007D6A9E" w:rsidRPr="00311DFB">
        <w:rPr>
          <w:i/>
          <w:iCs/>
          <w:color w:val="auto"/>
          <w:sz w:val="23"/>
          <w:szCs w:val="23"/>
          <w:lang w:val="es-ES"/>
        </w:rPr>
        <w:t xml:space="preserve"> en la cual haya participado durante su período de empleo en la </w:t>
      </w:r>
      <w:r w:rsidR="00852BB5" w:rsidRPr="00311DFB">
        <w:rPr>
          <w:i/>
          <w:iCs/>
          <w:color w:val="auto"/>
          <w:sz w:val="23"/>
          <w:szCs w:val="23"/>
          <w:lang w:val="es-ES"/>
        </w:rPr>
        <w:t>FAO”.</w:t>
      </w:r>
    </w:p>
    <w:p w:rsidR="001766EB" w:rsidRPr="00311DFB" w:rsidRDefault="001766EB" w:rsidP="00721903">
      <w:pPr>
        <w:pStyle w:val="Default"/>
        <w:spacing w:line="276" w:lineRule="auto"/>
        <w:rPr>
          <w:color w:val="auto"/>
          <w:sz w:val="23"/>
          <w:szCs w:val="23"/>
          <w:highlight w:val="yellow"/>
          <w:lang w:val="es-ES"/>
        </w:rPr>
      </w:pPr>
    </w:p>
    <w:p w:rsidR="00852BB5" w:rsidRPr="00721903" w:rsidRDefault="00A8216A" w:rsidP="00721903">
      <w:pPr>
        <w:pStyle w:val="Default"/>
        <w:spacing w:line="276" w:lineRule="auto"/>
        <w:jc w:val="both"/>
        <w:rPr>
          <w:b/>
          <w:color w:val="auto"/>
          <w:sz w:val="23"/>
          <w:szCs w:val="23"/>
          <w:u w:val="single"/>
          <w:lang w:val="es-ES"/>
        </w:rPr>
      </w:pPr>
      <w:r w:rsidRPr="00721903">
        <w:rPr>
          <w:b/>
          <w:color w:val="auto"/>
          <w:sz w:val="23"/>
          <w:szCs w:val="23"/>
          <w:u w:val="single"/>
          <w:lang w:val="es-ES"/>
        </w:rPr>
        <w:t>8</w:t>
      </w:r>
      <w:r w:rsidR="00852BB5" w:rsidRPr="00721903">
        <w:rPr>
          <w:b/>
          <w:color w:val="auto"/>
          <w:sz w:val="23"/>
          <w:szCs w:val="23"/>
          <w:u w:val="single"/>
          <w:lang w:val="es-ES"/>
        </w:rPr>
        <w:t xml:space="preserve">. </w:t>
      </w:r>
      <w:r w:rsidR="00792DB7" w:rsidRPr="00721903">
        <w:rPr>
          <w:b/>
          <w:color w:val="auto"/>
          <w:sz w:val="23"/>
          <w:szCs w:val="23"/>
          <w:u w:val="single"/>
          <w:lang w:val="es-ES"/>
        </w:rPr>
        <w:t>Pagos</w:t>
      </w:r>
    </w:p>
    <w:p w:rsidR="00852BB5" w:rsidRPr="00311DFB" w:rsidRDefault="00852BB5" w:rsidP="00721903">
      <w:pPr>
        <w:pStyle w:val="Default"/>
        <w:spacing w:line="276" w:lineRule="auto"/>
        <w:jc w:val="both"/>
        <w:rPr>
          <w:color w:val="auto"/>
          <w:sz w:val="23"/>
          <w:szCs w:val="23"/>
          <w:lang w:val="es-ES"/>
        </w:rPr>
      </w:pPr>
    </w:p>
    <w:p w:rsidR="00483EB6" w:rsidRPr="00311DFB" w:rsidRDefault="00F269B7" w:rsidP="00721903">
      <w:pPr>
        <w:pStyle w:val="Default"/>
        <w:spacing w:line="276" w:lineRule="auto"/>
        <w:jc w:val="both"/>
        <w:rPr>
          <w:color w:val="auto"/>
          <w:sz w:val="23"/>
          <w:szCs w:val="23"/>
          <w:lang w:val="es-ES"/>
        </w:rPr>
      </w:pPr>
      <w:r w:rsidRPr="00311DFB">
        <w:rPr>
          <w:color w:val="auto"/>
          <w:sz w:val="23"/>
          <w:szCs w:val="23"/>
          <w:lang w:val="es-ES"/>
        </w:rPr>
        <w:t>Para</w:t>
      </w:r>
      <w:r w:rsidR="00852BB5" w:rsidRPr="00311DFB">
        <w:rPr>
          <w:color w:val="auto"/>
          <w:sz w:val="23"/>
          <w:szCs w:val="23"/>
          <w:lang w:val="es-ES"/>
        </w:rPr>
        <w:t xml:space="preserve"> r</w:t>
      </w:r>
      <w:r w:rsidR="00460BC1" w:rsidRPr="00311DFB">
        <w:rPr>
          <w:color w:val="auto"/>
          <w:sz w:val="23"/>
          <w:szCs w:val="23"/>
          <w:lang w:val="es-ES"/>
        </w:rPr>
        <w:t>educ</w:t>
      </w:r>
      <w:r w:rsidRPr="00311DFB">
        <w:rPr>
          <w:color w:val="auto"/>
          <w:sz w:val="23"/>
          <w:szCs w:val="23"/>
          <w:lang w:val="es-ES"/>
        </w:rPr>
        <w:t xml:space="preserve">ir las </w:t>
      </w:r>
      <w:r w:rsidR="00460BC1" w:rsidRPr="00311DFB">
        <w:rPr>
          <w:color w:val="auto"/>
          <w:sz w:val="23"/>
          <w:szCs w:val="23"/>
          <w:lang w:val="es-ES"/>
        </w:rPr>
        <w:t>posibili</w:t>
      </w:r>
      <w:r w:rsidRPr="00311DFB">
        <w:rPr>
          <w:color w:val="auto"/>
          <w:sz w:val="23"/>
          <w:szCs w:val="23"/>
          <w:lang w:val="es-ES"/>
        </w:rPr>
        <w:t>dades de</w:t>
      </w:r>
      <w:r w:rsidR="00460BC1" w:rsidRPr="00311DFB">
        <w:rPr>
          <w:color w:val="auto"/>
          <w:sz w:val="23"/>
          <w:szCs w:val="23"/>
          <w:lang w:val="es-ES"/>
        </w:rPr>
        <w:t xml:space="preserve"> fraud</w:t>
      </w:r>
      <w:r w:rsidRPr="00311DFB">
        <w:rPr>
          <w:color w:val="auto"/>
          <w:sz w:val="23"/>
          <w:szCs w:val="23"/>
          <w:lang w:val="es-ES"/>
        </w:rPr>
        <w:t>e</w:t>
      </w:r>
      <w:r w:rsidR="00460BC1" w:rsidRPr="00311DFB">
        <w:rPr>
          <w:color w:val="auto"/>
          <w:sz w:val="23"/>
          <w:szCs w:val="23"/>
          <w:lang w:val="es-ES"/>
        </w:rPr>
        <w:t>,</w:t>
      </w:r>
      <w:r w:rsidR="00852BB5" w:rsidRPr="00311DFB">
        <w:rPr>
          <w:color w:val="auto"/>
          <w:sz w:val="23"/>
          <w:szCs w:val="23"/>
          <w:lang w:val="es-ES"/>
        </w:rPr>
        <w:t xml:space="preserve"> </w:t>
      </w:r>
      <w:r w:rsidR="009C16D9" w:rsidRPr="00311DFB">
        <w:rPr>
          <w:color w:val="auto"/>
          <w:sz w:val="23"/>
          <w:szCs w:val="23"/>
          <w:lang w:val="es-ES"/>
        </w:rPr>
        <w:t xml:space="preserve">es </w:t>
      </w:r>
      <w:r w:rsidR="009C16D9">
        <w:rPr>
          <w:color w:val="auto"/>
          <w:sz w:val="23"/>
          <w:szCs w:val="23"/>
          <w:lang w:val="es-ES"/>
        </w:rPr>
        <w:t>esencial</w:t>
      </w:r>
      <w:r w:rsidR="009C16D9" w:rsidRPr="00311DFB">
        <w:rPr>
          <w:color w:val="auto"/>
          <w:sz w:val="23"/>
          <w:szCs w:val="23"/>
          <w:lang w:val="es-ES"/>
        </w:rPr>
        <w:t xml:space="preserve"> </w:t>
      </w:r>
      <w:r w:rsidRPr="00311DFB">
        <w:rPr>
          <w:color w:val="auto"/>
          <w:sz w:val="23"/>
          <w:szCs w:val="23"/>
          <w:lang w:val="es-ES"/>
        </w:rPr>
        <w:t xml:space="preserve">la </w:t>
      </w:r>
      <w:r w:rsidR="00852BB5" w:rsidRPr="00311DFB">
        <w:rPr>
          <w:color w:val="auto"/>
          <w:sz w:val="23"/>
          <w:szCs w:val="23"/>
          <w:lang w:val="es-ES"/>
        </w:rPr>
        <w:t>se</w:t>
      </w:r>
      <w:r w:rsidRPr="00311DFB">
        <w:rPr>
          <w:color w:val="auto"/>
          <w:sz w:val="23"/>
          <w:szCs w:val="23"/>
          <w:lang w:val="es-ES"/>
        </w:rPr>
        <w:t xml:space="preserve">paración de funciones tanto en el </w:t>
      </w:r>
      <w:r w:rsidR="002D21D8" w:rsidRPr="00311DFB">
        <w:rPr>
          <w:color w:val="auto"/>
          <w:sz w:val="23"/>
          <w:szCs w:val="23"/>
          <w:lang w:val="es-ES"/>
        </w:rPr>
        <w:t>uso</w:t>
      </w:r>
      <w:r w:rsidRPr="00311DFB">
        <w:rPr>
          <w:color w:val="auto"/>
          <w:sz w:val="23"/>
          <w:szCs w:val="23"/>
          <w:lang w:val="es-ES"/>
        </w:rPr>
        <w:t xml:space="preserve"> del sistema de </w:t>
      </w:r>
      <w:r w:rsidR="004F6A8B" w:rsidRPr="00311DFB">
        <w:rPr>
          <w:color w:val="auto"/>
          <w:sz w:val="23"/>
          <w:szCs w:val="23"/>
          <w:lang w:val="es-ES"/>
        </w:rPr>
        <w:t xml:space="preserve">GRMS </w:t>
      </w:r>
      <w:r w:rsidRPr="00311DFB">
        <w:rPr>
          <w:color w:val="auto"/>
          <w:sz w:val="23"/>
          <w:szCs w:val="23"/>
          <w:lang w:val="es-ES"/>
        </w:rPr>
        <w:t xml:space="preserve">como en aquellos casos en los cuales el </w:t>
      </w:r>
      <w:r w:rsidR="004F6A8B" w:rsidRPr="00311DFB">
        <w:rPr>
          <w:color w:val="auto"/>
          <w:sz w:val="23"/>
          <w:szCs w:val="23"/>
          <w:lang w:val="es-ES"/>
        </w:rPr>
        <w:t xml:space="preserve">GRMS </w:t>
      </w:r>
      <w:r w:rsidRPr="00311DFB">
        <w:rPr>
          <w:color w:val="auto"/>
          <w:sz w:val="23"/>
          <w:szCs w:val="23"/>
          <w:lang w:val="es-ES"/>
        </w:rPr>
        <w:t xml:space="preserve">no se </w:t>
      </w:r>
      <w:r w:rsidR="00DC29DF" w:rsidRPr="00311DFB">
        <w:rPr>
          <w:color w:val="auto"/>
          <w:sz w:val="23"/>
          <w:szCs w:val="23"/>
          <w:lang w:val="es-ES"/>
        </w:rPr>
        <w:t>esté</w:t>
      </w:r>
      <w:r w:rsidRPr="00311DFB">
        <w:rPr>
          <w:color w:val="auto"/>
          <w:sz w:val="23"/>
          <w:szCs w:val="23"/>
          <w:lang w:val="es-ES"/>
        </w:rPr>
        <w:t xml:space="preserve"> emplea</w:t>
      </w:r>
      <w:r w:rsidR="00DC29DF" w:rsidRPr="00311DFB">
        <w:rPr>
          <w:color w:val="auto"/>
          <w:sz w:val="23"/>
          <w:szCs w:val="23"/>
          <w:lang w:val="es-ES"/>
        </w:rPr>
        <w:t>n</w:t>
      </w:r>
      <w:r w:rsidRPr="00311DFB">
        <w:rPr>
          <w:color w:val="auto"/>
          <w:sz w:val="23"/>
          <w:szCs w:val="23"/>
          <w:lang w:val="es-ES"/>
        </w:rPr>
        <w:t xml:space="preserve">do </w:t>
      </w:r>
      <w:r w:rsidR="004F6A8B" w:rsidRPr="00311DFB">
        <w:rPr>
          <w:color w:val="auto"/>
          <w:sz w:val="23"/>
          <w:szCs w:val="23"/>
          <w:lang w:val="es-ES"/>
        </w:rPr>
        <w:t>(</w:t>
      </w:r>
      <w:r w:rsidR="00DC29DF" w:rsidRPr="00311DFB">
        <w:rPr>
          <w:color w:val="auto"/>
          <w:sz w:val="23"/>
          <w:szCs w:val="23"/>
          <w:lang w:val="es-ES"/>
        </w:rPr>
        <w:t>proyectos de campo</w:t>
      </w:r>
      <w:r w:rsidR="004F6A8B" w:rsidRPr="00311DFB">
        <w:rPr>
          <w:color w:val="auto"/>
          <w:sz w:val="23"/>
          <w:szCs w:val="23"/>
          <w:lang w:val="es-ES"/>
        </w:rPr>
        <w:t>, etc.)</w:t>
      </w:r>
      <w:r w:rsidR="00153CAF">
        <w:rPr>
          <w:color w:val="auto"/>
          <w:sz w:val="23"/>
          <w:szCs w:val="23"/>
          <w:lang w:val="es-ES"/>
        </w:rPr>
        <w:t>.</w:t>
      </w:r>
      <w:r w:rsidR="00153CAF" w:rsidRPr="00311DFB">
        <w:rPr>
          <w:color w:val="auto"/>
          <w:sz w:val="23"/>
          <w:szCs w:val="23"/>
          <w:lang w:val="es-ES"/>
        </w:rPr>
        <w:t xml:space="preserve"> </w:t>
      </w:r>
      <w:r w:rsidR="00DC29DF" w:rsidRPr="00311DFB">
        <w:rPr>
          <w:color w:val="auto"/>
          <w:sz w:val="23"/>
          <w:szCs w:val="23"/>
          <w:lang w:val="es-ES"/>
        </w:rPr>
        <w:t xml:space="preserve">Por </w:t>
      </w:r>
      <w:r w:rsidR="009C16D9">
        <w:rPr>
          <w:color w:val="auto"/>
          <w:sz w:val="23"/>
          <w:szCs w:val="23"/>
          <w:lang w:val="es-ES"/>
        </w:rPr>
        <w:t>consiguiente</w:t>
      </w:r>
      <w:r w:rsidR="00DC29DF" w:rsidRPr="00311DFB">
        <w:rPr>
          <w:color w:val="auto"/>
          <w:sz w:val="23"/>
          <w:szCs w:val="23"/>
          <w:lang w:val="es-ES"/>
        </w:rPr>
        <w:t xml:space="preserve">, la </w:t>
      </w:r>
      <w:r w:rsidR="00852BB5" w:rsidRPr="00311DFB">
        <w:rPr>
          <w:color w:val="auto"/>
          <w:sz w:val="23"/>
          <w:szCs w:val="23"/>
          <w:lang w:val="es-ES"/>
        </w:rPr>
        <w:t>person</w:t>
      </w:r>
      <w:r w:rsidR="00DC29DF" w:rsidRPr="00311DFB">
        <w:rPr>
          <w:color w:val="auto"/>
          <w:sz w:val="23"/>
          <w:szCs w:val="23"/>
          <w:lang w:val="es-ES"/>
        </w:rPr>
        <w:t>a que emite la orden</w:t>
      </w:r>
      <w:r w:rsidR="002D21D8" w:rsidRPr="00311DFB">
        <w:rPr>
          <w:color w:val="auto"/>
          <w:sz w:val="23"/>
          <w:szCs w:val="23"/>
          <w:lang w:val="es-ES"/>
        </w:rPr>
        <w:t xml:space="preserve"> no podrá ser </w:t>
      </w:r>
      <w:r w:rsidR="00DC29DF" w:rsidRPr="00311DFB">
        <w:rPr>
          <w:color w:val="auto"/>
          <w:sz w:val="23"/>
          <w:szCs w:val="23"/>
          <w:lang w:val="es-ES"/>
        </w:rPr>
        <w:t xml:space="preserve">la </w:t>
      </w:r>
      <w:r w:rsidR="002D21D8" w:rsidRPr="00311DFB">
        <w:rPr>
          <w:color w:val="auto"/>
          <w:sz w:val="23"/>
          <w:szCs w:val="23"/>
          <w:lang w:val="es-ES"/>
        </w:rPr>
        <w:t>misma</w:t>
      </w:r>
      <w:r w:rsidR="00DC29DF" w:rsidRPr="00311DFB">
        <w:rPr>
          <w:color w:val="auto"/>
          <w:sz w:val="23"/>
          <w:szCs w:val="23"/>
          <w:lang w:val="es-ES"/>
        </w:rPr>
        <w:t xml:space="preserve"> que </w:t>
      </w:r>
      <w:r w:rsidR="00852BB5" w:rsidRPr="00311DFB">
        <w:rPr>
          <w:color w:val="auto"/>
          <w:sz w:val="23"/>
          <w:szCs w:val="23"/>
          <w:lang w:val="es-ES"/>
        </w:rPr>
        <w:t>confirm</w:t>
      </w:r>
      <w:r w:rsidR="00DC29DF" w:rsidRPr="00311DFB">
        <w:rPr>
          <w:color w:val="auto"/>
          <w:sz w:val="23"/>
          <w:szCs w:val="23"/>
          <w:lang w:val="es-ES"/>
        </w:rPr>
        <w:t>a la recepción e inspección de los bienes adquiridos</w:t>
      </w:r>
      <w:r w:rsidR="00852BB5" w:rsidRPr="00311DFB">
        <w:rPr>
          <w:color w:val="auto"/>
          <w:sz w:val="23"/>
          <w:szCs w:val="23"/>
          <w:lang w:val="es-ES"/>
        </w:rPr>
        <w:t>/servic</w:t>
      </w:r>
      <w:r w:rsidR="00DC29DF" w:rsidRPr="00311DFB">
        <w:rPr>
          <w:color w:val="auto"/>
          <w:sz w:val="23"/>
          <w:szCs w:val="23"/>
          <w:lang w:val="es-ES"/>
        </w:rPr>
        <w:t>io</w:t>
      </w:r>
      <w:r w:rsidR="00852BB5" w:rsidRPr="00311DFB">
        <w:rPr>
          <w:color w:val="auto"/>
          <w:sz w:val="23"/>
          <w:szCs w:val="23"/>
          <w:lang w:val="es-ES"/>
        </w:rPr>
        <w:t xml:space="preserve">s </w:t>
      </w:r>
      <w:r w:rsidR="00DC29DF" w:rsidRPr="00311DFB">
        <w:rPr>
          <w:color w:val="auto"/>
          <w:sz w:val="23"/>
          <w:szCs w:val="23"/>
          <w:lang w:val="es-ES"/>
        </w:rPr>
        <w:t>p</w:t>
      </w:r>
      <w:r w:rsidR="00852BB5" w:rsidRPr="00311DFB">
        <w:rPr>
          <w:color w:val="auto"/>
          <w:sz w:val="23"/>
          <w:szCs w:val="23"/>
          <w:lang w:val="es-ES"/>
        </w:rPr>
        <w:t>re</w:t>
      </w:r>
      <w:r w:rsidR="00DC29DF" w:rsidRPr="00311DFB">
        <w:rPr>
          <w:color w:val="auto"/>
          <w:sz w:val="23"/>
          <w:szCs w:val="23"/>
          <w:lang w:val="es-ES"/>
        </w:rPr>
        <w:t>stados</w:t>
      </w:r>
      <w:r w:rsidR="00153CAF">
        <w:rPr>
          <w:color w:val="auto"/>
          <w:sz w:val="23"/>
          <w:szCs w:val="23"/>
          <w:lang w:val="es-ES"/>
        </w:rPr>
        <w:t>,</w:t>
      </w:r>
      <w:r w:rsidR="002D21D8" w:rsidRPr="00311DFB">
        <w:rPr>
          <w:color w:val="auto"/>
          <w:sz w:val="23"/>
          <w:szCs w:val="23"/>
          <w:lang w:val="es-ES"/>
        </w:rPr>
        <w:t xml:space="preserve"> ni </w:t>
      </w:r>
      <w:r w:rsidR="00153CAF">
        <w:rPr>
          <w:color w:val="auto"/>
          <w:sz w:val="23"/>
          <w:szCs w:val="23"/>
          <w:lang w:val="es-ES"/>
        </w:rPr>
        <w:t>la que realiza el pago. Las</w:t>
      </w:r>
      <w:r w:rsidR="00DC29DF" w:rsidRPr="00311DFB">
        <w:rPr>
          <w:color w:val="auto"/>
          <w:sz w:val="23"/>
          <w:szCs w:val="23"/>
          <w:lang w:val="es-ES"/>
        </w:rPr>
        <w:t xml:space="preserve"> oficina</w:t>
      </w:r>
      <w:r w:rsidR="00153CAF">
        <w:rPr>
          <w:color w:val="auto"/>
          <w:sz w:val="23"/>
          <w:szCs w:val="23"/>
          <w:lang w:val="es-ES"/>
        </w:rPr>
        <w:t>s</w:t>
      </w:r>
      <w:r w:rsidR="00DC29DF" w:rsidRPr="00311DFB">
        <w:rPr>
          <w:color w:val="auto"/>
          <w:sz w:val="23"/>
          <w:szCs w:val="23"/>
          <w:lang w:val="es-ES"/>
        </w:rPr>
        <w:t xml:space="preserve"> que no cuenta</w:t>
      </w:r>
      <w:r w:rsidR="00153CAF">
        <w:rPr>
          <w:color w:val="auto"/>
          <w:sz w:val="23"/>
          <w:szCs w:val="23"/>
          <w:lang w:val="es-ES"/>
        </w:rPr>
        <w:t>n</w:t>
      </w:r>
      <w:r w:rsidR="00DC29DF" w:rsidRPr="00311DFB">
        <w:rPr>
          <w:color w:val="auto"/>
          <w:sz w:val="23"/>
          <w:szCs w:val="23"/>
          <w:lang w:val="es-ES"/>
        </w:rPr>
        <w:t xml:space="preserve"> con </w:t>
      </w:r>
      <w:r w:rsidR="00792DB7" w:rsidRPr="00311DFB">
        <w:rPr>
          <w:color w:val="auto"/>
          <w:sz w:val="23"/>
          <w:szCs w:val="23"/>
          <w:lang w:val="es-ES"/>
        </w:rPr>
        <w:t xml:space="preserve">una cantidad suficiente de </w:t>
      </w:r>
      <w:r w:rsidR="00DC29DF" w:rsidRPr="00311DFB">
        <w:rPr>
          <w:color w:val="auto"/>
          <w:sz w:val="23"/>
          <w:szCs w:val="23"/>
          <w:lang w:val="es-ES"/>
        </w:rPr>
        <w:t>funcionarios</w:t>
      </w:r>
      <w:r w:rsidR="00792DB7" w:rsidRPr="00311DFB">
        <w:rPr>
          <w:color w:val="auto"/>
          <w:sz w:val="23"/>
          <w:szCs w:val="23"/>
          <w:lang w:val="es-ES"/>
        </w:rPr>
        <w:t xml:space="preserve"> que </w:t>
      </w:r>
      <w:r w:rsidR="00DC29DF" w:rsidRPr="00311DFB">
        <w:rPr>
          <w:color w:val="auto"/>
          <w:sz w:val="23"/>
          <w:szCs w:val="23"/>
          <w:lang w:val="es-ES"/>
        </w:rPr>
        <w:t>permit</w:t>
      </w:r>
      <w:r w:rsidR="00792DB7" w:rsidRPr="00311DFB">
        <w:rPr>
          <w:color w:val="auto"/>
          <w:sz w:val="23"/>
          <w:szCs w:val="23"/>
          <w:lang w:val="es-ES"/>
        </w:rPr>
        <w:t>a</w:t>
      </w:r>
      <w:r w:rsidR="00DC29DF" w:rsidRPr="00311DFB">
        <w:rPr>
          <w:color w:val="auto"/>
          <w:sz w:val="23"/>
          <w:szCs w:val="23"/>
          <w:lang w:val="es-ES"/>
        </w:rPr>
        <w:t xml:space="preserve"> la separación de funciones, deberá</w:t>
      </w:r>
      <w:r w:rsidR="00153CAF">
        <w:rPr>
          <w:color w:val="auto"/>
          <w:sz w:val="23"/>
          <w:szCs w:val="23"/>
          <w:lang w:val="es-ES"/>
        </w:rPr>
        <w:t>n</w:t>
      </w:r>
      <w:r w:rsidR="00DC29DF" w:rsidRPr="00311DFB">
        <w:rPr>
          <w:color w:val="auto"/>
          <w:sz w:val="23"/>
          <w:szCs w:val="23"/>
          <w:lang w:val="es-ES"/>
        </w:rPr>
        <w:t xml:space="preserve"> proponer alternativas al </w:t>
      </w:r>
      <w:r w:rsidR="009E53DF" w:rsidRPr="00311DFB">
        <w:rPr>
          <w:color w:val="auto"/>
          <w:sz w:val="23"/>
          <w:szCs w:val="23"/>
          <w:lang w:val="es-ES"/>
        </w:rPr>
        <w:t xml:space="preserve">CSF </w:t>
      </w:r>
      <w:r w:rsidR="00DC29DF" w:rsidRPr="00311DFB">
        <w:rPr>
          <w:color w:val="auto"/>
          <w:sz w:val="23"/>
          <w:szCs w:val="23"/>
          <w:lang w:val="es-ES"/>
        </w:rPr>
        <w:t>para mitigar este riesgo</w:t>
      </w:r>
      <w:r w:rsidR="00852BB5" w:rsidRPr="00311DFB">
        <w:rPr>
          <w:color w:val="auto"/>
          <w:sz w:val="23"/>
          <w:szCs w:val="23"/>
          <w:lang w:val="es-ES"/>
        </w:rPr>
        <w:t xml:space="preserve">. </w:t>
      </w:r>
      <w:r w:rsidR="00173489" w:rsidRPr="00311DFB">
        <w:rPr>
          <w:color w:val="auto"/>
          <w:sz w:val="23"/>
          <w:szCs w:val="23"/>
          <w:lang w:val="es-ES"/>
        </w:rPr>
        <w:t>(</w:t>
      </w:r>
      <w:r w:rsidR="00DC29DF" w:rsidRPr="00311DFB">
        <w:rPr>
          <w:color w:val="auto"/>
          <w:sz w:val="23"/>
          <w:szCs w:val="23"/>
          <w:lang w:val="es-ES"/>
        </w:rPr>
        <w:t xml:space="preserve">Véase la Sección 202.10 del </w:t>
      </w:r>
      <w:r w:rsidR="00173489" w:rsidRPr="00311DFB">
        <w:rPr>
          <w:color w:val="auto"/>
          <w:sz w:val="23"/>
          <w:szCs w:val="23"/>
          <w:lang w:val="es-ES"/>
        </w:rPr>
        <w:t xml:space="preserve">Manual </w:t>
      </w:r>
      <w:r w:rsidR="00DC29DF" w:rsidRPr="00311DFB">
        <w:rPr>
          <w:color w:val="auto"/>
          <w:sz w:val="23"/>
          <w:szCs w:val="23"/>
          <w:lang w:val="es-ES"/>
        </w:rPr>
        <w:t>para orientación en materia de Controles internos</w:t>
      </w:r>
      <w:r w:rsidR="00173489" w:rsidRPr="00311DFB">
        <w:rPr>
          <w:color w:val="auto"/>
          <w:sz w:val="23"/>
          <w:szCs w:val="23"/>
          <w:lang w:val="es-ES"/>
        </w:rPr>
        <w:t>)</w:t>
      </w:r>
      <w:r w:rsidR="00852BB5" w:rsidRPr="00311DFB">
        <w:rPr>
          <w:color w:val="auto"/>
          <w:sz w:val="23"/>
          <w:szCs w:val="23"/>
          <w:lang w:val="es-ES"/>
        </w:rPr>
        <w:t xml:space="preserve">. </w:t>
      </w:r>
    </w:p>
    <w:p w:rsidR="00483EB6" w:rsidRPr="00311DFB" w:rsidRDefault="00483EB6" w:rsidP="00721903">
      <w:pPr>
        <w:pStyle w:val="Default"/>
        <w:spacing w:line="276" w:lineRule="auto"/>
        <w:jc w:val="both"/>
        <w:rPr>
          <w:color w:val="auto"/>
          <w:sz w:val="23"/>
          <w:szCs w:val="23"/>
          <w:highlight w:val="yellow"/>
          <w:lang w:val="es-ES"/>
        </w:rPr>
      </w:pPr>
    </w:p>
    <w:p w:rsidR="00852BB5" w:rsidRPr="00311DFB" w:rsidRDefault="00DC29DF" w:rsidP="00721903">
      <w:pPr>
        <w:pStyle w:val="Default"/>
        <w:spacing w:after="240" w:line="276" w:lineRule="auto"/>
        <w:jc w:val="both"/>
        <w:rPr>
          <w:color w:val="auto"/>
          <w:sz w:val="23"/>
          <w:szCs w:val="23"/>
          <w:lang w:val="es-ES"/>
        </w:rPr>
      </w:pPr>
      <w:r w:rsidRPr="00311DFB">
        <w:rPr>
          <w:color w:val="auto"/>
          <w:sz w:val="23"/>
          <w:szCs w:val="23"/>
          <w:lang w:val="es-ES"/>
        </w:rPr>
        <w:t xml:space="preserve">Los </w:t>
      </w:r>
      <w:r w:rsidR="00792DB7" w:rsidRPr="00311DFB">
        <w:rPr>
          <w:color w:val="auto"/>
          <w:sz w:val="23"/>
          <w:szCs w:val="23"/>
          <w:lang w:val="es-ES"/>
        </w:rPr>
        <w:t>pagos</w:t>
      </w:r>
      <w:r w:rsidRPr="00311DFB">
        <w:rPr>
          <w:color w:val="auto"/>
          <w:sz w:val="23"/>
          <w:szCs w:val="23"/>
          <w:lang w:val="es-ES"/>
        </w:rPr>
        <w:t xml:space="preserve"> </w:t>
      </w:r>
      <w:r w:rsidR="002A585F" w:rsidRPr="00311DFB">
        <w:rPr>
          <w:color w:val="auto"/>
          <w:sz w:val="23"/>
          <w:szCs w:val="23"/>
          <w:lang w:val="es-ES"/>
        </w:rPr>
        <w:t>constan de los si</w:t>
      </w:r>
      <w:r w:rsidRPr="00311DFB">
        <w:rPr>
          <w:color w:val="auto"/>
          <w:sz w:val="23"/>
          <w:szCs w:val="23"/>
          <w:lang w:val="es-ES"/>
        </w:rPr>
        <w:t>guientes</w:t>
      </w:r>
      <w:r w:rsidR="00852BB5" w:rsidRPr="00311DFB">
        <w:rPr>
          <w:color w:val="auto"/>
          <w:sz w:val="23"/>
          <w:szCs w:val="23"/>
          <w:lang w:val="es-ES"/>
        </w:rPr>
        <w:t xml:space="preserve"> proced</w:t>
      </w:r>
      <w:r w:rsidRPr="00311DFB">
        <w:rPr>
          <w:color w:val="auto"/>
          <w:sz w:val="23"/>
          <w:szCs w:val="23"/>
          <w:lang w:val="es-ES"/>
        </w:rPr>
        <w:t>imiento</w:t>
      </w:r>
      <w:r w:rsidR="00852BB5" w:rsidRPr="00311DFB">
        <w:rPr>
          <w:color w:val="auto"/>
          <w:sz w:val="23"/>
          <w:szCs w:val="23"/>
          <w:lang w:val="es-ES"/>
        </w:rPr>
        <w:t>s</w:t>
      </w:r>
      <w:r w:rsidR="00483EB6" w:rsidRPr="00311DFB">
        <w:rPr>
          <w:color w:val="auto"/>
          <w:sz w:val="23"/>
          <w:szCs w:val="23"/>
          <w:lang w:val="es-ES"/>
        </w:rPr>
        <w:t>:</w:t>
      </w:r>
    </w:p>
    <w:p w:rsidR="002C0B56" w:rsidRPr="00311DFB" w:rsidRDefault="009C16D9" w:rsidP="00721903">
      <w:pPr>
        <w:pStyle w:val="Default"/>
        <w:numPr>
          <w:ilvl w:val="0"/>
          <w:numId w:val="13"/>
        </w:numPr>
        <w:spacing w:line="276" w:lineRule="auto"/>
        <w:jc w:val="both"/>
        <w:rPr>
          <w:color w:val="auto"/>
          <w:sz w:val="23"/>
          <w:szCs w:val="23"/>
          <w:lang w:val="es-ES"/>
        </w:rPr>
      </w:pPr>
      <w:r>
        <w:rPr>
          <w:color w:val="auto"/>
          <w:sz w:val="23"/>
          <w:szCs w:val="23"/>
          <w:lang w:val="es-ES"/>
        </w:rPr>
        <w:t>verificación de</w:t>
      </w:r>
      <w:r w:rsidR="00DC29DF" w:rsidRPr="00311DFB">
        <w:rPr>
          <w:color w:val="auto"/>
          <w:sz w:val="23"/>
          <w:szCs w:val="23"/>
          <w:lang w:val="es-ES"/>
        </w:rPr>
        <w:t xml:space="preserve"> </w:t>
      </w:r>
      <w:r>
        <w:rPr>
          <w:color w:val="auto"/>
          <w:sz w:val="23"/>
          <w:szCs w:val="23"/>
          <w:lang w:val="es-ES"/>
        </w:rPr>
        <w:t xml:space="preserve">las </w:t>
      </w:r>
      <w:r w:rsidR="00DC29DF" w:rsidRPr="00311DFB">
        <w:rPr>
          <w:color w:val="auto"/>
          <w:sz w:val="23"/>
          <w:szCs w:val="23"/>
          <w:lang w:val="es-ES"/>
        </w:rPr>
        <w:t xml:space="preserve">solicitudes de pago </w:t>
      </w:r>
      <w:r w:rsidR="00ED2A62">
        <w:rPr>
          <w:color w:val="auto"/>
          <w:sz w:val="23"/>
          <w:szCs w:val="23"/>
          <w:lang w:val="es-ES"/>
        </w:rPr>
        <w:t>por el</w:t>
      </w:r>
      <w:r w:rsidR="00DC29DF" w:rsidRPr="00311DFB">
        <w:rPr>
          <w:color w:val="auto"/>
          <w:sz w:val="23"/>
          <w:szCs w:val="23"/>
          <w:lang w:val="es-ES"/>
        </w:rPr>
        <w:t xml:space="preserve"> Asistente </w:t>
      </w:r>
      <w:r w:rsidR="00852BB5" w:rsidRPr="00311DFB">
        <w:rPr>
          <w:color w:val="auto"/>
          <w:sz w:val="23"/>
          <w:szCs w:val="23"/>
          <w:lang w:val="es-ES"/>
        </w:rPr>
        <w:t>Administrativ</w:t>
      </w:r>
      <w:r w:rsidR="00ED2A62">
        <w:rPr>
          <w:color w:val="auto"/>
          <w:sz w:val="23"/>
          <w:szCs w:val="23"/>
          <w:lang w:val="es-ES"/>
        </w:rPr>
        <w:t>o</w:t>
      </w:r>
      <w:r w:rsidR="00852BB5" w:rsidRPr="00311DFB">
        <w:rPr>
          <w:color w:val="auto"/>
          <w:sz w:val="23"/>
          <w:szCs w:val="23"/>
          <w:lang w:val="es-ES"/>
        </w:rPr>
        <w:t>/</w:t>
      </w:r>
      <w:r w:rsidR="00DC29DF" w:rsidRPr="00311DFB">
        <w:rPr>
          <w:color w:val="auto"/>
          <w:sz w:val="23"/>
          <w:szCs w:val="23"/>
          <w:lang w:val="es-ES"/>
        </w:rPr>
        <w:t xml:space="preserve">de </w:t>
      </w:r>
      <w:r w:rsidR="00852BB5" w:rsidRPr="00311DFB">
        <w:rPr>
          <w:color w:val="auto"/>
          <w:sz w:val="23"/>
          <w:szCs w:val="23"/>
          <w:lang w:val="es-ES"/>
        </w:rPr>
        <w:t>Finan</w:t>
      </w:r>
      <w:r w:rsidR="00DC29DF" w:rsidRPr="00311DFB">
        <w:rPr>
          <w:color w:val="auto"/>
          <w:sz w:val="23"/>
          <w:szCs w:val="23"/>
          <w:lang w:val="es-ES"/>
        </w:rPr>
        <w:t xml:space="preserve">zas para </w:t>
      </w:r>
      <w:r w:rsidR="002A585F" w:rsidRPr="00311DFB">
        <w:rPr>
          <w:color w:val="auto"/>
          <w:sz w:val="23"/>
          <w:szCs w:val="23"/>
          <w:lang w:val="es-ES"/>
        </w:rPr>
        <w:t xml:space="preserve">garantizar la </w:t>
      </w:r>
      <w:r w:rsidR="00792DB7" w:rsidRPr="00311DFB">
        <w:rPr>
          <w:color w:val="auto"/>
          <w:sz w:val="23"/>
          <w:szCs w:val="23"/>
          <w:lang w:val="es-ES"/>
        </w:rPr>
        <w:t>rigurosidad</w:t>
      </w:r>
      <w:r w:rsidR="00852BB5" w:rsidRPr="00311DFB">
        <w:rPr>
          <w:color w:val="auto"/>
          <w:sz w:val="23"/>
          <w:szCs w:val="23"/>
          <w:lang w:val="es-ES"/>
        </w:rPr>
        <w:t xml:space="preserve"> </w:t>
      </w:r>
      <w:r w:rsidR="005D5862" w:rsidRPr="00311DFB">
        <w:rPr>
          <w:color w:val="auto"/>
          <w:sz w:val="23"/>
          <w:szCs w:val="23"/>
          <w:lang w:val="es-ES"/>
        </w:rPr>
        <w:t>y</w:t>
      </w:r>
      <w:r w:rsidR="00852BB5" w:rsidRPr="00311DFB">
        <w:rPr>
          <w:color w:val="auto"/>
          <w:sz w:val="23"/>
          <w:szCs w:val="23"/>
          <w:lang w:val="es-ES"/>
        </w:rPr>
        <w:t xml:space="preserve"> valid</w:t>
      </w:r>
      <w:r w:rsidR="002A585F" w:rsidRPr="00311DFB">
        <w:rPr>
          <w:color w:val="auto"/>
          <w:sz w:val="23"/>
          <w:szCs w:val="23"/>
          <w:lang w:val="es-ES"/>
        </w:rPr>
        <w:t>ez de l</w:t>
      </w:r>
      <w:r w:rsidR="00ED2A62">
        <w:rPr>
          <w:color w:val="auto"/>
          <w:sz w:val="23"/>
          <w:szCs w:val="23"/>
          <w:lang w:val="es-ES"/>
        </w:rPr>
        <w:t>a documentación que las respaldan</w:t>
      </w:r>
      <w:r w:rsidR="00852BB5" w:rsidRPr="00311DFB">
        <w:rPr>
          <w:color w:val="auto"/>
          <w:sz w:val="23"/>
          <w:szCs w:val="23"/>
          <w:lang w:val="es-ES"/>
        </w:rPr>
        <w:t>;</w:t>
      </w:r>
    </w:p>
    <w:p w:rsidR="00717A09" w:rsidRPr="00311DFB" w:rsidRDefault="009C16D9" w:rsidP="00721903">
      <w:pPr>
        <w:pStyle w:val="Default"/>
        <w:numPr>
          <w:ilvl w:val="0"/>
          <w:numId w:val="13"/>
        </w:numPr>
        <w:spacing w:after="93" w:line="276" w:lineRule="auto"/>
        <w:jc w:val="both"/>
        <w:rPr>
          <w:sz w:val="23"/>
          <w:szCs w:val="23"/>
          <w:lang w:val="es-ES"/>
        </w:rPr>
      </w:pPr>
      <w:r>
        <w:rPr>
          <w:color w:val="auto"/>
          <w:sz w:val="23"/>
          <w:szCs w:val="23"/>
          <w:lang w:val="es-ES"/>
        </w:rPr>
        <w:t>los</w:t>
      </w:r>
      <w:r w:rsidR="00DC29DF" w:rsidRPr="00311DFB">
        <w:rPr>
          <w:color w:val="auto"/>
          <w:sz w:val="23"/>
          <w:szCs w:val="23"/>
          <w:lang w:val="es-ES"/>
        </w:rPr>
        <w:t xml:space="preserve"> pagos no </w:t>
      </w:r>
      <w:r w:rsidR="005D5862" w:rsidRPr="00311DFB">
        <w:rPr>
          <w:color w:val="auto"/>
          <w:sz w:val="23"/>
          <w:szCs w:val="23"/>
          <w:lang w:val="es-ES"/>
        </w:rPr>
        <w:t>podrán</w:t>
      </w:r>
      <w:r w:rsidR="00DC29DF" w:rsidRPr="00311DFB">
        <w:rPr>
          <w:color w:val="auto"/>
          <w:sz w:val="23"/>
          <w:szCs w:val="23"/>
          <w:lang w:val="es-ES"/>
        </w:rPr>
        <w:t xml:space="preserve"> ser </w:t>
      </w:r>
      <w:r>
        <w:rPr>
          <w:color w:val="auto"/>
          <w:sz w:val="23"/>
          <w:szCs w:val="23"/>
          <w:lang w:val="es-ES"/>
        </w:rPr>
        <w:t>tramitados</w:t>
      </w:r>
      <w:r w:rsidR="00DC29DF" w:rsidRPr="00311DFB">
        <w:rPr>
          <w:color w:val="auto"/>
          <w:sz w:val="23"/>
          <w:szCs w:val="23"/>
          <w:lang w:val="es-ES"/>
        </w:rPr>
        <w:t xml:space="preserve"> sin </w:t>
      </w:r>
      <w:r w:rsidR="005D5862" w:rsidRPr="00311DFB">
        <w:rPr>
          <w:color w:val="auto"/>
          <w:sz w:val="23"/>
          <w:szCs w:val="23"/>
          <w:lang w:val="es-ES"/>
        </w:rPr>
        <w:t>la</w:t>
      </w:r>
      <w:r w:rsidR="00DC29DF" w:rsidRPr="00311DFB">
        <w:rPr>
          <w:color w:val="auto"/>
          <w:sz w:val="23"/>
          <w:szCs w:val="23"/>
          <w:lang w:val="es-ES"/>
        </w:rPr>
        <w:t xml:space="preserve"> factura </w:t>
      </w:r>
      <w:r w:rsidR="005D5862" w:rsidRPr="00311DFB">
        <w:rPr>
          <w:color w:val="auto"/>
          <w:sz w:val="23"/>
          <w:szCs w:val="23"/>
          <w:lang w:val="es-ES"/>
        </w:rPr>
        <w:t>correspondiente</w:t>
      </w:r>
      <w:r w:rsidR="00852BB5" w:rsidRPr="00311DFB">
        <w:rPr>
          <w:color w:val="auto"/>
          <w:sz w:val="23"/>
          <w:szCs w:val="23"/>
          <w:lang w:val="es-ES"/>
        </w:rPr>
        <w:t xml:space="preserve"> </w:t>
      </w:r>
      <w:r w:rsidR="005D5862" w:rsidRPr="00311DFB">
        <w:rPr>
          <w:color w:val="auto"/>
          <w:sz w:val="23"/>
          <w:szCs w:val="23"/>
          <w:lang w:val="es-ES"/>
        </w:rPr>
        <w:t xml:space="preserve">a la Orden de compra </w:t>
      </w:r>
      <w:r w:rsidR="00DC29DF" w:rsidRPr="00311DFB">
        <w:rPr>
          <w:color w:val="auto"/>
          <w:sz w:val="23"/>
          <w:szCs w:val="23"/>
          <w:lang w:val="es-ES"/>
        </w:rPr>
        <w:t xml:space="preserve">y </w:t>
      </w:r>
      <w:r w:rsidR="00852BB5" w:rsidRPr="00311DFB">
        <w:rPr>
          <w:color w:val="auto"/>
          <w:sz w:val="23"/>
          <w:szCs w:val="23"/>
          <w:lang w:val="es-ES"/>
        </w:rPr>
        <w:t>confirma</w:t>
      </w:r>
      <w:r>
        <w:rPr>
          <w:color w:val="auto"/>
          <w:sz w:val="23"/>
          <w:szCs w:val="23"/>
          <w:lang w:val="es-ES"/>
        </w:rPr>
        <w:t>ción de</w:t>
      </w:r>
      <w:r w:rsidR="005D5862" w:rsidRPr="00311DFB">
        <w:rPr>
          <w:color w:val="auto"/>
          <w:sz w:val="23"/>
          <w:szCs w:val="23"/>
          <w:lang w:val="es-ES"/>
        </w:rPr>
        <w:t xml:space="preserve"> recepción </w:t>
      </w:r>
      <w:r w:rsidR="00792DB7" w:rsidRPr="00311DFB">
        <w:rPr>
          <w:color w:val="auto"/>
          <w:sz w:val="23"/>
          <w:szCs w:val="23"/>
          <w:lang w:val="es-ES"/>
        </w:rPr>
        <w:t xml:space="preserve">(e inspección) </w:t>
      </w:r>
      <w:r w:rsidR="005D5862" w:rsidRPr="00311DFB">
        <w:rPr>
          <w:color w:val="auto"/>
          <w:sz w:val="23"/>
          <w:szCs w:val="23"/>
          <w:lang w:val="es-ES"/>
        </w:rPr>
        <w:t xml:space="preserve">del </w:t>
      </w:r>
      <w:r w:rsidR="00792DB7" w:rsidRPr="00311DFB">
        <w:rPr>
          <w:color w:val="auto"/>
          <w:sz w:val="23"/>
          <w:szCs w:val="23"/>
          <w:lang w:val="es-ES"/>
        </w:rPr>
        <w:t>bien</w:t>
      </w:r>
      <w:r w:rsidR="005D5862" w:rsidRPr="00311DFB">
        <w:rPr>
          <w:color w:val="auto"/>
          <w:sz w:val="23"/>
          <w:szCs w:val="23"/>
          <w:lang w:val="es-ES"/>
        </w:rPr>
        <w:t xml:space="preserve"> </w:t>
      </w:r>
      <w:r w:rsidR="00792DB7" w:rsidRPr="00311DFB">
        <w:rPr>
          <w:color w:val="auto"/>
          <w:sz w:val="23"/>
          <w:szCs w:val="23"/>
          <w:lang w:val="es-ES"/>
        </w:rPr>
        <w:t xml:space="preserve">adquirido y/o </w:t>
      </w:r>
      <w:r w:rsidR="00C43194" w:rsidRPr="00311DFB">
        <w:rPr>
          <w:color w:val="auto"/>
          <w:sz w:val="23"/>
          <w:szCs w:val="23"/>
          <w:lang w:val="es-ES"/>
        </w:rPr>
        <w:t xml:space="preserve">realización del </w:t>
      </w:r>
      <w:r w:rsidR="00792DB7" w:rsidRPr="00311DFB">
        <w:rPr>
          <w:color w:val="auto"/>
          <w:sz w:val="23"/>
          <w:szCs w:val="23"/>
          <w:lang w:val="es-ES"/>
        </w:rPr>
        <w:t>servicio prestado</w:t>
      </w:r>
      <w:r w:rsidR="005D5862" w:rsidRPr="00311DFB">
        <w:rPr>
          <w:color w:val="auto"/>
          <w:sz w:val="23"/>
          <w:szCs w:val="23"/>
          <w:lang w:val="es-ES"/>
        </w:rPr>
        <w:t xml:space="preserve"> </w:t>
      </w:r>
      <w:r w:rsidR="00ED2A62">
        <w:rPr>
          <w:color w:val="auto"/>
          <w:sz w:val="23"/>
          <w:szCs w:val="23"/>
          <w:lang w:val="es-ES"/>
        </w:rPr>
        <w:t>por el solicitante de dicho</w:t>
      </w:r>
      <w:r w:rsidR="00C43194" w:rsidRPr="00311DFB">
        <w:rPr>
          <w:color w:val="auto"/>
          <w:sz w:val="23"/>
          <w:szCs w:val="23"/>
          <w:lang w:val="es-ES"/>
        </w:rPr>
        <w:t xml:space="preserve"> bien/servicio</w:t>
      </w:r>
      <w:r w:rsidR="00A8216A" w:rsidRPr="00311DFB">
        <w:rPr>
          <w:color w:val="auto"/>
          <w:sz w:val="23"/>
          <w:szCs w:val="23"/>
          <w:lang w:val="es-ES"/>
        </w:rPr>
        <w:t xml:space="preserve">. </w:t>
      </w:r>
      <w:r w:rsidR="00C43194" w:rsidRPr="00311DFB">
        <w:rPr>
          <w:color w:val="auto"/>
          <w:sz w:val="23"/>
          <w:szCs w:val="23"/>
          <w:lang w:val="es-ES"/>
        </w:rPr>
        <w:t xml:space="preserve">Lo mismo rige para </w:t>
      </w:r>
      <w:r w:rsidR="00C83C27" w:rsidRPr="00311DFB">
        <w:rPr>
          <w:sz w:val="23"/>
          <w:szCs w:val="23"/>
          <w:lang w:val="es-ES"/>
        </w:rPr>
        <w:t>la</w:t>
      </w:r>
      <w:r w:rsidR="00717A09" w:rsidRPr="00311DFB">
        <w:rPr>
          <w:sz w:val="23"/>
          <w:szCs w:val="23"/>
          <w:lang w:val="es-ES"/>
        </w:rPr>
        <w:t xml:space="preserve"> </w:t>
      </w:r>
      <w:r w:rsidR="00C83C27" w:rsidRPr="00311DFB">
        <w:rPr>
          <w:sz w:val="23"/>
          <w:szCs w:val="23"/>
          <w:lang w:val="es-ES"/>
        </w:rPr>
        <w:t xml:space="preserve">ejecución de las CdA y la </w:t>
      </w:r>
      <w:r w:rsidR="00ED2A62">
        <w:rPr>
          <w:sz w:val="23"/>
          <w:szCs w:val="23"/>
          <w:lang w:val="es-ES"/>
        </w:rPr>
        <w:t>obligación</w:t>
      </w:r>
      <w:r w:rsidR="00C83C27" w:rsidRPr="00311DFB">
        <w:rPr>
          <w:sz w:val="23"/>
          <w:szCs w:val="23"/>
          <w:lang w:val="es-ES"/>
        </w:rPr>
        <w:t xml:space="preserve"> de verificar la puesta en marcha del Proyecto antes de </w:t>
      </w:r>
      <w:r w:rsidR="00C43194" w:rsidRPr="00311DFB">
        <w:rPr>
          <w:sz w:val="23"/>
          <w:szCs w:val="23"/>
          <w:lang w:val="es-ES"/>
        </w:rPr>
        <w:t>efect</w:t>
      </w:r>
      <w:r>
        <w:rPr>
          <w:sz w:val="23"/>
          <w:szCs w:val="23"/>
          <w:lang w:val="es-ES"/>
        </w:rPr>
        <w:t>uarse</w:t>
      </w:r>
      <w:r w:rsidR="00C83C27" w:rsidRPr="00311DFB">
        <w:rPr>
          <w:sz w:val="23"/>
          <w:szCs w:val="23"/>
          <w:lang w:val="es-ES"/>
        </w:rPr>
        <w:t xml:space="preserve"> el pago</w:t>
      </w:r>
      <w:r w:rsidR="00717A09" w:rsidRPr="00311DFB">
        <w:rPr>
          <w:sz w:val="23"/>
          <w:szCs w:val="23"/>
          <w:lang w:val="es-ES"/>
        </w:rPr>
        <w:t xml:space="preserve">.  </w:t>
      </w:r>
    </w:p>
    <w:p w:rsidR="002C0B56" w:rsidRPr="00311DFB" w:rsidRDefault="00C83C27" w:rsidP="00721903">
      <w:pPr>
        <w:pStyle w:val="Default"/>
        <w:spacing w:after="93" w:line="276" w:lineRule="auto"/>
        <w:ind w:left="720"/>
        <w:jc w:val="both"/>
        <w:rPr>
          <w:color w:val="auto"/>
          <w:sz w:val="23"/>
          <w:lang w:val="es-ES"/>
        </w:rPr>
      </w:pPr>
      <w:r w:rsidRPr="00311DFB">
        <w:rPr>
          <w:color w:val="auto"/>
          <w:sz w:val="23"/>
          <w:szCs w:val="23"/>
          <w:lang w:val="es-ES"/>
        </w:rPr>
        <w:t>Este</w:t>
      </w:r>
      <w:r w:rsidR="00A8216A" w:rsidRPr="00311DFB">
        <w:rPr>
          <w:color w:val="auto"/>
          <w:sz w:val="23"/>
          <w:szCs w:val="23"/>
          <w:lang w:val="es-ES"/>
        </w:rPr>
        <w:t xml:space="preserve"> proce</w:t>
      </w:r>
      <w:r w:rsidR="00792DB7" w:rsidRPr="00311DFB">
        <w:rPr>
          <w:color w:val="auto"/>
          <w:sz w:val="23"/>
          <w:szCs w:val="23"/>
          <w:lang w:val="es-ES"/>
        </w:rPr>
        <w:t xml:space="preserve">so se </w:t>
      </w:r>
      <w:r w:rsidR="00ED2A62">
        <w:rPr>
          <w:color w:val="auto"/>
          <w:sz w:val="23"/>
          <w:szCs w:val="23"/>
          <w:lang w:val="es-ES"/>
        </w:rPr>
        <w:t>realiza</w:t>
      </w:r>
      <w:r w:rsidR="00792DB7" w:rsidRPr="00311DFB">
        <w:rPr>
          <w:color w:val="auto"/>
          <w:sz w:val="23"/>
          <w:szCs w:val="23"/>
          <w:lang w:val="es-ES"/>
        </w:rPr>
        <w:t xml:space="preserve"> </w:t>
      </w:r>
      <w:r w:rsidRPr="00311DFB">
        <w:rPr>
          <w:color w:val="auto"/>
          <w:sz w:val="23"/>
          <w:szCs w:val="23"/>
          <w:lang w:val="es-ES"/>
        </w:rPr>
        <w:t xml:space="preserve">en el </w:t>
      </w:r>
      <w:r w:rsidR="00A8216A" w:rsidRPr="00311DFB">
        <w:rPr>
          <w:color w:val="auto"/>
          <w:sz w:val="23"/>
          <w:szCs w:val="23"/>
          <w:lang w:val="es-ES"/>
        </w:rPr>
        <w:t>GRMS</w:t>
      </w:r>
      <w:r w:rsidR="009C16D9">
        <w:rPr>
          <w:color w:val="auto"/>
          <w:sz w:val="23"/>
          <w:szCs w:val="23"/>
          <w:lang w:val="es-ES"/>
        </w:rPr>
        <w:t>:</w:t>
      </w:r>
      <w:r w:rsidR="00A8216A" w:rsidRPr="00311DFB">
        <w:rPr>
          <w:color w:val="auto"/>
          <w:sz w:val="23"/>
          <w:szCs w:val="23"/>
          <w:lang w:val="es-ES"/>
        </w:rPr>
        <w:t xml:space="preserve">  </w:t>
      </w:r>
    </w:p>
    <w:p w:rsidR="002C0B56" w:rsidRPr="00311DFB" w:rsidRDefault="005D5862" w:rsidP="00721903">
      <w:pPr>
        <w:pStyle w:val="Default"/>
        <w:numPr>
          <w:ilvl w:val="0"/>
          <w:numId w:val="19"/>
        </w:numPr>
        <w:spacing w:line="276" w:lineRule="auto"/>
        <w:jc w:val="both"/>
        <w:rPr>
          <w:rFonts w:ascii="Wingdings" w:hAnsi="Wingdings" w:cs="Wingdings"/>
          <w:color w:val="auto"/>
          <w:sz w:val="23"/>
          <w:szCs w:val="23"/>
          <w:lang w:val="es-ES"/>
        </w:rPr>
      </w:pPr>
      <w:r w:rsidRPr="00311DFB">
        <w:rPr>
          <w:color w:val="auto"/>
          <w:sz w:val="23"/>
          <w:szCs w:val="23"/>
          <w:lang w:val="es-ES"/>
        </w:rPr>
        <w:t>el G</w:t>
      </w:r>
      <w:r w:rsidR="00250E16" w:rsidRPr="00311DFB">
        <w:rPr>
          <w:color w:val="auto"/>
          <w:sz w:val="23"/>
          <w:szCs w:val="23"/>
          <w:lang w:val="es-ES"/>
        </w:rPr>
        <w:t xml:space="preserve">RMS </w:t>
      </w:r>
      <w:r w:rsidR="009828E4" w:rsidRPr="00311DFB">
        <w:rPr>
          <w:color w:val="auto"/>
          <w:sz w:val="23"/>
          <w:szCs w:val="23"/>
          <w:lang w:val="es-ES"/>
        </w:rPr>
        <w:t>coteja</w:t>
      </w:r>
      <w:r w:rsidRPr="00311DFB">
        <w:rPr>
          <w:color w:val="auto"/>
          <w:sz w:val="23"/>
          <w:szCs w:val="23"/>
          <w:lang w:val="es-ES"/>
        </w:rPr>
        <w:t xml:space="preserve"> la facturación con la orden de compra y el compromiso de compra, y verifica que no se haya</w:t>
      </w:r>
      <w:r w:rsidR="009C16D9">
        <w:rPr>
          <w:color w:val="auto"/>
          <w:sz w:val="23"/>
          <w:szCs w:val="23"/>
          <w:lang w:val="es-ES"/>
        </w:rPr>
        <w:t>n</w:t>
      </w:r>
      <w:r w:rsidRPr="00311DFB">
        <w:rPr>
          <w:color w:val="auto"/>
          <w:sz w:val="23"/>
          <w:szCs w:val="23"/>
          <w:lang w:val="es-ES"/>
        </w:rPr>
        <w:t xml:space="preserve"> </w:t>
      </w:r>
      <w:r w:rsidR="009C16D9">
        <w:rPr>
          <w:color w:val="auto"/>
          <w:sz w:val="23"/>
          <w:szCs w:val="23"/>
          <w:lang w:val="es-ES"/>
        </w:rPr>
        <w:t>ef</w:t>
      </w:r>
      <w:r w:rsidRPr="00311DFB">
        <w:rPr>
          <w:color w:val="auto"/>
          <w:sz w:val="23"/>
          <w:szCs w:val="23"/>
          <w:lang w:val="es-ES"/>
        </w:rPr>
        <w:t>ectuado pago</w:t>
      </w:r>
      <w:r w:rsidR="009C16D9">
        <w:rPr>
          <w:color w:val="auto"/>
          <w:sz w:val="23"/>
          <w:szCs w:val="23"/>
          <w:lang w:val="es-ES"/>
        </w:rPr>
        <w:t>s</w:t>
      </w:r>
      <w:r w:rsidR="00852BB5" w:rsidRPr="00311DFB">
        <w:rPr>
          <w:color w:val="auto"/>
          <w:sz w:val="23"/>
          <w:szCs w:val="23"/>
          <w:lang w:val="es-ES"/>
        </w:rPr>
        <w:t>;</w:t>
      </w:r>
    </w:p>
    <w:p w:rsidR="0077613C" w:rsidRPr="00311DFB" w:rsidRDefault="005D5862" w:rsidP="00721903">
      <w:pPr>
        <w:pStyle w:val="Default"/>
        <w:numPr>
          <w:ilvl w:val="0"/>
          <w:numId w:val="19"/>
        </w:numPr>
        <w:spacing w:line="276" w:lineRule="auto"/>
        <w:jc w:val="both"/>
        <w:rPr>
          <w:rFonts w:asciiTheme="majorBidi" w:hAnsiTheme="majorBidi" w:cstheme="majorBidi"/>
          <w:color w:val="auto"/>
          <w:sz w:val="23"/>
          <w:szCs w:val="23"/>
          <w:lang w:val="es-ES"/>
        </w:rPr>
      </w:pPr>
      <w:r w:rsidRPr="00311DFB">
        <w:rPr>
          <w:rFonts w:asciiTheme="majorBidi" w:hAnsiTheme="majorBidi" w:cstheme="majorBidi"/>
          <w:color w:val="auto"/>
          <w:sz w:val="23"/>
          <w:szCs w:val="23"/>
          <w:lang w:val="es-ES"/>
        </w:rPr>
        <w:t>si una factura no coincide</w:t>
      </w:r>
      <w:r w:rsidR="0077613C" w:rsidRPr="00311DFB">
        <w:rPr>
          <w:rFonts w:asciiTheme="majorBidi" w:hAnsiTheme="majorBidi" w:cstheme="majorBidi"/>
          <w:color w:val="auto"/>
          <w:sz w:val="23"/>
          <w:szCs w:val="23"/>
          <w:lang w:val="es-ES"/>
        </w:rPr>
        <w:t xml:space="preserve">, </w:t>
      </w:r>
      <w:r w:rsidRPr="00311DFB">
        <w:rPr>
          <w:rFonts w:asciiTheme="majorBidi" w:hAnsiTheme="majorBidi" w:cstheme="majorBidi"/>
          <w:color w:val="auto"/>
          <w:sz w:val="23"/>
          <w:szCs w:val="23"/>
          <w:lang w:val="es-ES"/>
        </w:rPr>
        <w:t>el</w:t>
      </w:r>
      <w:r w:rsidR="0077613C" w:rsidRPr="00311DFB">
        <w:rPr>
          <w:rFonts w:asciiTheme="majorBidi" w:hAnsiTheme="majorBidi" w:cstheme="majorBidi"/>
          <w:color w:val="auto"/>
          <w:sz w:val="23"/>
          <w:szCs w:val="23"/>
          <w:lang w:val="es-ES"/>
        </w:rPr>
        <w:t xml:space="preserve"> </w:t>
      </w:r>
      <w:r w:rsidR="00A1720B" w:rsidRPr="00311DFB">
        <w:rPr>
          <w:rFonts w:asciiTheme="majorBidi" w:hAnsiTheme="majorBidi" w:cstheme="majorBidi"/>
          <w:color w:val="auto"/>
          <w:sz w:val="23"/>
          <w:szCs w:val="23"/>
          <w:lang w:val="es-ES"/>
        </w:rPr>
        <w:t>titular presupuestario</w:t>
      </w:r>
      <w:r w:rsidR="00A1720B" w:rsidRPr="00311DFB">
        <w:rPr>
          <w:rFonts w:asciiTheme="majorBidi" w:hAnsiTheme="majorBidi" w:cstheme="majorBidi"/>
          <w:i/>
          <w:color w:val="auto"/>
          <w:sz w:val="23"/>
          <w:szCs w:val="23"/>
          <w:lang w:val="es-ES"/>
        </w:rPr>
        <w:t xml:space="preserve"> </w:t>
      </w:r>
      <w:r w:rsidR="00A1720B" w:rsidRPr="00311DFB">
        <w:rPr>
          <w:rFonts w:asciiTheme="majorBidi" w:hAnsiTheme="majorBidi" w:cstheme="majorBidi"/>
          <w:color w:val="auto"/>
          <w:sz w:val="23"/>
          <w:szCs w:val="23"/>
          <w:lang w:val="es-ES"/>
        </w:rPr>
        <w:t>(</w:t>
      </w:r>
      <w:r w:rsidR="0077613C" w:rsidRPr="00311DFB">
        <w:rPr>
          <w:rFonts w:asciiTheme="majorBidi" w:hAnsiTheme="majorBidi" w:cstheme="majorBidi"/>
          <w:i/>
          <w:color w:val="auto"/>
          <w:sz w:val="23"/>
          <w:szCs w:val="23"/>
          <w:lang w:val="es-ES"/>
        </w:rPr>
        <w:t>Budget Holder</w:t>
      </w:r>
      <w:r w:rsidRPr="00311DFB">
        <w:rPr>
          <w:rFonts w:asciiTheme="majorBidi" w:hAnsiTheme="majorBidi" w:cstheme="majorBidi"/>
          <w:color w:val="auto"/>
          <w:sz w:val="23"/>
          <w:szCs w:val="23"/>
          <w:lang w:val="es-ES"/>
        </w:rPr>
        <w:t xml:space="preserve">) </w:t>
      </w:r>
      <w:r w:rsidR="00A1720B" w:rsidRPr="00311DFB">
        <w:rPr>
          <w:rFonts w:asciiTheme="majorBidi" w:hAnsiTheme="majorBidi" w:cstheme="majorBidi"/>
          <w:color w:val="auto"/>
          <w:sz w:val="23"/>
          <w:szCs w:val="23"/>
          <w:lang w:val="es-ES"/>
        </w:rPr>
        <w:t>verificará que no se haya efectuado un doble pago</w:t>
      </w:r>
      <w:r w:rsidR="0077613C" w:rsidRPr="00311DFB">
        <w:rPr>
          <w:rFonts w:asciiTheme="majorBidi" w:hAnsiTheme="majorBidi" w:cstheme="majorBidi"/>
          <w:color w:val="auto"/>
          <w:sz w:val="23"/>
          <w:szCs w:val="23"/>
          <w:lang w:val="es-ES"/>
        </w:rPr>
        <w:t>.</w:t>
      </w:r>
    </w:p>
    <w:p w:rsidR="0077613C" w:rsidRPr="00311DFB" w:rsidRDefault="00C12C5C" w:rsidP="00721903">
      <w:pPr>
        <w:pStyle w:val="Default"/>
        <w:numPr>
          <w:ilvl w:val="0"/>
          <w:numId w:val="19"/>
        </w:numPr>
        <w:spacing w:line="276" w:lineRule="auto"/>
        <w:jc w:val="both"/>
        <w:rPr>
          <w:rFonts w:asciiTheme="majorBidi" w:hAnsiTheme="majorBidi" w:cstheme="majorBidi"/>
          <w:color w:val="auto"/>
          <w:sz w:val="23"/>
          <w:szCs w:val="23"/>
          <w:lang w:val="es-ES"/>
        </w:rPr>
      </w:pPr>
      <w:r>
        <w:rPr>
          <w:rFonts w:asciiTheme="majorBidi" w:hAnsiTheme="majorBidi" w:cstheme="majorBidi"/>
          <w:color w:val="auto"/>
          <w:sz w:val="23"/>
          <w:szCs w:val="23"/>
          <w:lang w:val="es-ES"/>
        </w:rPr>
        <w:lastRenderedPageBreak/>
        <w:t>l</w:t>
      </w:r>
      <w:r w:rsidR="00A1720B" w:rsidRPr="00311DFB">
        <w:rPr>
          <w:rFonts w:asciiTheme="majorBidi" w:hAnsiTheme="majorBidi" w:cstheme="majorBidi"/>
          <w:color w:val="auto"/>
          <w:sz w:val="23"/>
          <w:szCs w:val="23"/>
          <w:lang w:val="es-ES"/>
        </w:rPr>
        <w:t xml:space="preserve">os anticipos </w:t>
      </w:r>
      <w:r w:rsidR="009828E4" w:rsidRPr="00311DFB">
        <w:rPr>
          <w:rFonts w:asciiTheme="majorBidi" w:hAnsiTheme="majorBidi" w:cstheme="majorBidi"/>
          <w:color w:val="auto"/>
          <w:sz w:val="23"/>
          <w:szCs w:val="23"/>
          <w:lang w:val="es-ES"/>
        </w:rPr>
        <w:t>para</w:t>
      </w:r>
      <w:r w:rsidR="00A1720B" w:rsidRPr="00311DFB">
        <w:rPr>
          <w:rFonts w:asciiTheme="majorBidi" w:hAnsiTheme="majorBidi" w:cstheme="majorBidi"/>
          <w:color w:val="auto"/>
          <w:sz w:val="23"/>
          <w:szCs w:val="23"/>
          <w:lang w:val="es-ES"/>
        </w:rPr>
        <w:t xml:space="preserve"> </w:t>
      </w:r>
      <w:r w:rsidR="00E41AA0" w:rsidRPr="00311DFB">
        <w:rPr>
          <w:rFonts w:asciiTheme="majorBidi" w:hAnsiTheme="majorBidi" w:cstheme="majorBidi"/>
          <w:color w:val="auto"/>
          <w:sz w:val="23"/>
          <w:szCs w:val="23"/>
          <w:lang w:val="es-ES"/>
        </w:rPr>
        <w:t>fines operativos</w:t>
      </w:r>
      <w:r w:rsidR="0077613C" w:rsidRPr="00311DFB">
        <w:rPr>
          <w:rFonts w:asciiTheme="majorBidi" w:hAnsiTheme="majorBidi" w:cstheme="majorBidi"/>
          <w:color w:val="auto"/>
          <w:sz w:val="23"/>
          <w:szCs w:val="23"/>
          <w:lang w:val="es-ES"/>
        </w:rPr>
        <w:t xml:space="preserve"> </w:t>
      </w:r>
      <w:r w:rsidR="009828E4" w:rsidRPr="00311DFB">
        <w:rPr>
          <w:rFonts w:asciiTheme="majorBidi" w:hAnsiTheme="majorBidi" w:cstheme="majorBidi"/>
          <w:color w:val="auto"/>
          <w:sz w:val="23"/>
          <w:szCs w:val="23"/>
          <w:lang w:val="es-ES"/>
        </w:rPr>
        <w:t xml:space="preserve">deben ser </w:t>
      </w:r>
      <w:r w:rsidR="00A1720B" w:rsidRPr="00311DFB">
        <w:rPr>
          <w:rFonts w:asciiTheme="majorBidi" w:hAnsiTheme="majorBidi" w:cstheme="majorBidi"/>
          <w:color w:val="auto"/>
          <w:sz w:val="23"/>
          <w:szCs w:val="23"/>
          <w:lang w:val="es-ES"/>
        </w:rPr>
        <w:t>registra</w:t>
      </w:r>
      <w:r w:rsidR="009828E4" w:rsidRPr="00311DFB">
        <w:rPr>
          <w:rFonts w:asciiTheme="majorBidi" w:hAnsiTheme="majorBidi" w:cstheme="majorBidi"/>
          <w:color w:val="auto"/>
          <w:sz w:val="23"/>
          <w:szCs w:val="23"/>
          <w:lang w:val="es-ES"/>
        </w:rPr>
        <w:t>do</w:t>
      </w:r>
      <w:r w:rsidR="00E41AA0" w:rsidRPr="00311DFB">
        <w:rPr>
          <w:rFonts w:asciiTheme="majorBidi" w:hAnsiTheme="majorBidi" w:cstheme="majorBidi"/>
          <w:color w:val="auto"/>
          <w:sz w:val="23"/>
          <w:szCs w:val="23"/>
          <w:lang w:val="es-ES"/>
        </w:rPr>
        <w:t>s</w:t>
      </w:r>
      <w:r w:rsidR="0077613C" w:rsidRPr="00311DFB">
        <w:rPr>
          <w:rFonts w:asciiTheme="majorBidi" w:hAnsiTheme="majorBidi" w:cstheme="majorBidi"/>
          <w:color w:val="auto"/>
          <w:sz w:val="23"/>
          <w:szCs w:val="23"/>
          <w:lang w:val="es-ES"/>
        </w:rPr>
        <w:t xml:space="preserve">, </w:t>
      </w:r>
      <w:r w:rsidR="009828E4" w:rsidRPr="00311DFB">
        <w:rPr>
          <w:rFonts w:asciiTheme="majorBidi" w:hAnsiTheme="majorBidi" w:cstheme="majorBidi"/>
          <w:color w:val="auto"/>
          <w:sz w:val="23"/>
          <w:szCs w:val="23"/>
          <w:lang w:val="es-ES"/>
        </w:rPr>
        <w:t xml:space="preserve">tramitados y gestionados </w:t>
      </w:r>
      <w:r w:rsidR="00E41AA0" w:rsidRPr="00311DFB">
        <w:rPr>
          <w:rFonts w:asciiTheme="majorBidi" w:hAnsiTheme="majorBidi" w:cstheme="majorBidi"/>
          <w:color w:val="auto"/>
          <w:sz w:val="23"/>
          <w:szCs w:val="23"/>
          <w:lang w:val="es-ES"/>
        </w:rPr>
        <w:t>según corresponda y autorizados</w:t>
      </w:r>
      <w:r w:rsidR="009828E4" w:rsidRPr="00311DFB">
        <w:rPr>
          <w:rFonts w:asciiTheme="majorBidi" w:hAnsiTheme="majorBidi" w:cstheme="majorBidi"/>
          <w:color w:val="auto"/>
          <w:sz w:val="23"/>
          <w:szCs w:val="23"/>
          <w:lang w:val="es-ES"/>
        </w:rPr>
        <w:t xml:space="preserve"> de manera oportuna por </w:t>
      </w:r>
      <w:r w:rsidR="0077613C" w:rsidRPr="00311DFB">
        <w:rPr>
          <w:rFonts w:asciiTheme="majorBidi" w:hAnsiTheme="majorBidi" w:cstheme="majorBidi"/>
          <w:color w:val="auto"/>
          <w:sz w:val="23"/>
          <w:szCs w:val="23"/>
          <w:lang w:val="es-ES"/>
        </w:rPr>
        <w:t>Opera</w:t>
      </w:r>
      <w:r w:rsidR="009828E4" w:rsidRPr="00311DFB">
        <w:rPr>
          <w:rFonts w:asciiTheme="majorBidi" w:hAnsiTheme="majorBidi" w:cstheme="majorBidi"/>
          <w:color w:val="auto"/>
          <w:sz w:val="23"/>
          <w:szCs w:val="23"/>
          <w:lang w:val="es-ES"/>
        </w:rPr>
        <w:t>c</w:t>
      </w:r>
      <w:r w:rsidR="0077613C" w:rsidRPr="00311DFB">
        <w:rPr>
          <w:rFonts w:asciiTheme="majorBidi" w:hAnsiTheme="majorBidi" w:cstheme="majorBidi"/>
          <w:color w:val="auto"/>
          <w:sz w:val="23"/>
          <w:szCs w:val="23"/>
          <w:lang w:val="es-ES"/>
        </w:rPr>
        <w:t>ion</w:t>
      </w:r>
      <w:r w:rsidR="009828E4" w:rsidRPr="00311DFB">
        <w:rPr>
          <w:rFonts w:asciiTheme="majorBidi" w:hAnsiTheme="majorBidi" w:cstheme="majorBidi"/>
          <w:color w:val="auto"/>
          <w:sz w:val="23"/>
          <w:szCs w:val="23"/>
          <w:lang w:val="es-ES"/>
        </w:rPr>
        <w:t>e</w:t>
      </w:r>
      <w:r w:rsidR="0077613C" w:rsidRPr="00311DFB">
        <w:rPr>
          <w:rFonts w:asciiTheme="majorBidi" w:hAnsiTheme="majorBidi" w:cstheme="majorBidi"/>
          <w:color w:val="auto"/>
          <w:sz w:val="23"/>
          <w:szCs w:val="23"/>
          <w:lang w:val="es-ES"/>
        </w:rPr>
        <w:t>s</w:t>
      </w:r>
      <w:r w:rsidR="009828E4" w:rsidRPr="00311DFB">
        <w:rPr>
          <w:rFonts w:asciiTheme="majorBidi" w:hAnsiTheme="majorBidi" w:cstheme="majorBidi"/>
          <w:color w:val="auto"/>
          <w:sz w:val="23"/>
          <w:szCs w:val="23"/>
          <w:lang w:val="es-ES"/>
        </w:rPr>
        <w:t xml:space="preserve"> y la</w:t>
      </w:r>
      <w:r w:rsidR="0077613C" w:rsidRPr="00311DFB">
        <w:rPr>
          <w:rFonts w:asciiTheme="majorBidi" w:hAnsiTheme="majorBidi" w:cstheme="majorBidi"/>
          <w:color w:val="auto"/>
          <w:sz w:val="23"/>
          <w:szCs w:val="23"/>
          <w:lang w:val="es-ES"/>
        </w:rPr>
        <w:t xml:space="preserve"> Administra</w:t>
      </w:r>
      <w:r w:rsidR="009828E4" w:rsidRPr="00311DFB">
        <w:rPr>
          <w:rFonts w:asciiTheme="majorBidi" w:hAnsiTheme="majorBidi" w:cstheme="majorBidi"/>
          <w:color w:val="auto"/>
          <w:sz w:val="23"/>
          <w:szCs w:val="23"/>
          <w:lang w:val="es-ES"/>
        </w:rPr>
        <w:t>ció</w:t>
      </w:r>
      <w:r w:rsidR="0077613C" w:rsidRPr="00311DFB">
        <w:rPr>
          <w:rFonts w:asciiTheme="majorBidi" w:hAnsiTheme="majorBidi" w:cstheme="majorBidi"/>
          <w:color w:val="auto"/>
          <w:sz w:val="23"/>
          <w:szCs w:val="23"/>
          <w:lang w:val="es-ES"/>
        </w:rPr>
        <w:t xml:space="preserve">n. </w:t>
      </w:r>
      <w:r w:rsidR="00A1720B" w:rsidRPr="00311DFB">
        <w:rPr>
          <w:rFonts w:asciiTheme="majorBidi" w:hAnsiTheme="majorBidi" w:cstheme="majorBidi"/>
          <w:color w:val="auto"/>
          <w:sz w:val="23"/>
          <w:szCs w:val="23"/>
          <w:lang w:val="es-ES"/>
        </w:rPr>
        <w:t xml:space="preserve">Los </w:t>
      </w:r>
      <w:bookmarkStart w:id="0" w:name="_GoBack"/>
      <w:bookmarkEnd w:id="0"/>
      <w:r w:rsidR="00A1720B" w:rsidRPr="00311DFB">
        <w:rPr>
          <w:rFonts w:asciiTheme="majorBidi" w:hAnsiTheme="majorBidi" w:cstheme="majorBidi"/>
          <w:color w:val="auto"/>
          <w:sz w:val="23"/>
          <w:szCs w:val="23"/>
          <w:lang w:val="es-ES"/>
        </w:rPr>
        <w:t xml:space="preserve">anticipos que superan el monto máximo </w:t>
      </w:r>
      <w:r w:rsidR="00E41AA0" w:rsidRPr="00311DFB">
        <w:rPr>
          <w:rFonts w:asciiTheme="majorBidi" w:hAnsiTheme="majorBidi" w:cstheme="majorBidi"/>
          <w:color w:val="auto"/>
          <w:sz w:val="23"/>
          <w:szCs w:val="23"/>
          <w:lang w:val="es-ES"/>
        </w:rPr>
        <w:t xml:space="preserve">de USD 10,000 establecido por el CSF deben ser autorizados </w:t>
      </w:r>
      <w:r w:rsidR="009828E4" w:rsidRPr="00311DFB">
        <w:rPr>
          <w:rFonts w:asciiTheme="majorBidi" w:hAnsiTheme="majorBidi" w:cstheme="majorBidi"/>
          <w:color w:val="auto"/>
          <w:sz w:val="23"/>
          <w:szCs w:val="23"/>
          <w:lang w:val="es-ES"/>
        </w:rPr>
        <w:t>por el</w:t>
      </w:r>
      <w:r w:rsidR="00E41AA0" w:rsidRPr="00311DFB">
        <w:rPr>
          <w:rFonts w:asciiTheme="majorBidi" w:hAnsiTheme="majorBidi" w:cstheme="majorBidi"/>
          <w:color w:val="auto"/>
          <w:sz w:val="23"/>
          <w:szCs w:val="23"/>
          <w:lang w:val="es-ES"/>
        </w:rPr>
        <w:t xml:space="preserve"> CSF</w:t>
      </w:r>
      <w:r w:rsidR="0077613C" w:rsidRPr="00311DFB">
        <w:rPr>
          <w:rFonts w:asciiTheme="majorBidi" w:hAnsiTheme="majorBidi" w:cstheme="majorBidi"/>
          <w:color w:val="auto"/>
          <w:sz w:val="23"/>
          <w:szCs w:val="23"/>
          <w:lang w:val="es-ES"/>
        </w:rPr>
        <w:t xml:space="preserve">. </w:t>
      </w:r>
      <w:r w:rsidR="009C16D9">
        <w:rPr>
          <w:rFonts w:asciiTheme="majorBidi" w:hAnsiTheme="majorBidi" w:cstheme="majorBidi"/>
          <w:color w:val="auto"/>
          <w:sz w:val="23"/>
          <w:szCs w:val="23"/>
          <w:lang w:val="es-ES"/>
        </w:rPr>
        <w:t>Se deben evitar</w:t>
      </w:r>
      <w:r w:rsidR="00E41AA0" w:rsidRPr="00311DFB">
        <w:rPr>
          <w:rFonts w:asciiTheme="majorBidi" w:hAnsiTheme="majorBidi" w:cstheme="majorBidi"/>
          <w:color w:val="auto"/>
          <w:sz w:val="23"/>
          <w:szCs w:val="23"/>
          <w:lang w:val="es-ES"/>
        </w:rPr>
        <w:t xml:space="preserve"> pagos reiterados al mismo beneficiario</w:t>
      </w:r>
      <w:r w:rsidR="009C16D9" w:rsidRPr="009C16D9">
        <w:rPr>
          <w:rFonts w:asciiTheme="majorBidi" w:hAnsiTheme="majorBidi" w:cstheme="majorBidi"/>
          <w:color w:val="auto"/>
          <w:sz w:val="23"/>
          <w:szCs w:val="23"/>
          <w:lang w:val="es-ES"/>
        </w:rPr>
        <w:t xml:space="preserve"> </w:t>
      </w:r>
      <w:r w:rsidR="009C16D9" w:rsidRPr="00311DFB">
        <w:rPr>
          <w:rFonts w:asciiTheme="majorBidi" w:hAnsiTheme="majorBidi" w:cstheme="majorBidi"/>
          <w:color w:val="auto"/>
          <w:sz w:val="23"/>
          <w:szCs w:val="23"/>
          <w:lang w:val="es-ES"/>
        </w:rPr>
        <w:t xml:space="preserve">o </w:t>
      </w:r>
      <w:r w:rsidR="009C16D9">
        <w:rPr>
          <w:rFonts w:asciiTheme="majorBidi" w:hAnsiTheme="majorBidi" w:cstheme="majorBidi"/>
          <w:color w:val="auto"/>
          <w:sz w:val="23"/>
          <w:szCs w:val="23"/>
          <w:lang w:val="es-ES"/>
        </w:rPr>
        <w:t xml:space="preserve">bien estar debidamente </w:t>
      </w:r>
      <w:r w:rsidR="009C16D9" w:rsidRPr="00311DFB">
        <w:rPr>
          <w:rFonts w:asciiTheme="majorBidi" w:hAnsiTheme="majorBidi" w:cstheme="majorBidi"/>
          <w:color w:val="auto"/>
          <w:sz w:val="23"/>
          <w:szCs w:val="23"/>
          <w:lang w:val="es-ES"/>
        </w:rPr>
        <w:t>justifica</w:t>
      </w:r>
      <w:r w:rsidR="009C16D9">
        <w:rPr>
          <w:rFonts w:asciiTheme="majorBidi" w:hAnsiTheme="majorBidi" w:cstheme="majorBidi"/>
          <w:color w:val="auto"/>
          <w:sz w:val="23"/>
          <w:szCs w:val="23"/>
          <w:lang w:val="es-ES"/>
        </w:rPr>
        <w:t>dos</w:t>
      </w:r>
      <w:r w:rsidR="0077613C" w:rsidRPr="00311DFB">
        <w:rPr>
          <w:rFonts w:asciiTheme="majorBidi" w:hAnsiTheme="majorBidi" w:cstheme="majorBidi"/>
          <w:color w:val="auto"/>
          <w:sz w:val="23"/>
          <w:szCs w:val="23"/>
          <w:lang w:val="es-ES"/>
        </w:rPr>
        <w:t>.</w:t>
      </w:r>
    </w:p>
    <w:p w:rsidR="002C0B56" w:rsidRPr="00311DFB" w:rsidRDefault="00624490" w:rsidP="00721903">
      <w:pPr>
        <w:pStyle w:val="Default"/>
        <w:numPr>
          <w:ilvl w:val="0"/>
          <w:numId w:val="19"/>
        </w:numPr>
        <w:spacing w:line="276" w:lineRule="auto"/>
        <w:jc w:val="both"/>
        <w:rPr>
          <w:rFonts w:ascii="Wingdings" w:hAnsi="Wingdings" w:cs="Wingdings"/>
          <w:color w:val="auto"/>
          <w:sz w:val="23"/>
          <w:szCs w:val="23"/>
          <w:lang w:val="es-ES"/>
        </w:rPr>
      </w:pPr>
      <w:r w:rsidRPr="00311DFB">
        <w:rPr>
          <w:color w:val="auto"/>
          <w:sz w:val="23"/>
          <w:szCs w:val="23"/>
          <w:lang w:val="es-ES"/>
        </w:rPr>
        <w:t xml:space="preserve">el/la Asistente </w:t>
      </w:r>
      <w:r w:rsidR="00852BB5" w:rsidRPr="00311DFB">
        <w:rPr>
          <w:color w:val="auto"/>
          <w:sz w:val="23"/>
          <w:szCs w:val="23"/>
          <w:lang w:val="es-ES"/>
        </w:rPr>
        <w:t>Administrativ</w:t>
      </w:r>
      <w:r w:rsidRPr="00311DFB">
        <w:rPr>
          <w:color w:val="auto"/>
          <w:sz w:val="23"/>
          <w:szCs w:val="23"/>
          <w:lang w:val="es-ES"/>
        </w:rPr>
        <w:t>o(a)</w:t>
      </w:r>
      <w:r w:rsidR="00852BB5" w:rsidRPr="00311DFB">
        <w:rPr>
          <w:color w:val="auto"/>
          <w:sz w:val="23"/>
          <w:szCs w:val="23"/>
          <w:lang w:val="es-ES"/>
        </w:rPr>
        <w:t xml:space="preserve"> </w:t>
      </w:r>
      <w:r w:rsidRPr="00311DFB">
        <w:rPr>
          <w:color w:val="auto"/>
          <w:sz w:val="23"/>
          <w:szCs w:val="23"/>
          <w:lang w:val="es-ES"/>
        </w:rPr>
        <w:t>u otra persona elabora el comprobante de pago</w:t>
      </w:r>
      <w:r w:rsidR="00852BB5" w:rsidRPr="00311DFB">
        <w:rPr>
          <w:color w:val="auto"/>
          <w:sz w:val="23"/>
          <w:szCs w:val="23"/>
          <w:lang w:val="es-ES"/>
        </w:rPr>
        <w:t xml:space="preserve"> </w:t>
      </w:r>
      <w:r w:rsidRPr="00311DFB">
        <w:rPr>
          <w:color w:val="auto"/>
          <w:sz w:val="23"/>
          <w:szCs w:val="23"/>
          <w:lang w:val="es-ES"/>
        </w:rPr>
        <w:t>(</w:t>
      </w:r>
      <w:r w:rsidRPr="00311DFB">
        <w:rPr>
          <w:i/>
          <w:color w:val="auto"/>
          <w:sz w:val="23"/>
          <w:szCs w:val="23"/>
          <w:lang w:val="es-ES"/>
        </w:rPr>
        <w:t>voucher</w:t>
      </w:r>
      <w:r w:rsidRPr="00311DFB">
        <w:rPr>
          <w:color w:val="auto"/>
          <w:sz w:val="23"/>
          <w:szCs w:val="23"/>
          <w:lang w:val="es-ES"/>
        </w:rPr>
        <w:t xml:space="preserve">) </w:t>
      </w:r>
      <w:r w:rsidR="00852BB5" w:rsidRPr="00311DFB">
        <w:rPr>
          <w:color w:val="auto"/>
          <w:sz w:val="23"/>
          <w:szCs w:val="23"/>
          <w:lang w:val="es-ES"/>
        </w:rPr>
        <w:t>a</w:t>
      </w:r>
      <w:r w:rsidRPr="00311DFB">
        <w:rPr>
          <w:color w:val="auto"/>
          <w:sz w:val="23"/>
          <w:szCs w:val="23"/>
          <w:lang w:val="es-ES"/>
        </w:rPr>
        <w:t xml:space="preserve">djuntando la factura </w:t>
      </w:r>
      <w:r w:rsidR="00852BB5" w:rsidRPr="00311DFB">
        <w:rPr>
          <w:color w:val="auto"/>
          <w:sz w:val="23"/>
          <w:szCs w:val="23"/>
          <w:lang w:val="es-ES"/>
        </w:rPr>
        <w:t xml:space="preserve">original </w:t>
      </w:r>
      <w:r w:rsidRPr="00311DFB">
        <w:rPr>
          <w:color w:val="auto"/>
          <w:sz w:val="23"/>
          <w:szCs w:val="23"/>
          <w:lang w:val="es-ES"/>
        </w:rPr>
        <w:t xml:space="preserve">para </w:t>
      </w:r>
      <w:r w:rsidR="009C16D9" w:rsidRPr="00311DFB">
        <w:rPr>
          <w:color w:val="auto"/>
          <w:sz w:val="23"/>
          <w:szCs w:val="23"/>
          <w:lang w:val="es-ES"/>
        </w:rPr>
        <w:t xml:space="preserve">visto bueno </w:t>
      </w:r>
      <w:r w:rsidRPr="00311DFB">
        <w:rPr>
          <w:color w:val="auto"/>
          <w:sz w:val="23"/>
          <w:szCs w:val="23"/>
          <w:lang w:val="es-ES"/>
        </w:rPr>
        <w:t xml:space="preserve">y </w:t>
      </w:r>
      <w:r w:rsidR="009C16D9" w:rsidRPr="00311DFB">
        <w:rPr>
          <w:color w:val="auto"/>
          <w:sz w:val="23"/>
          <w:szCs w:val="23"/>
          <w:lang w:val="es-ES"/>
        </w:rPr>
        <w:t xml:space="preserve">firma </w:t>
      </w:r>
      <w:r w:rsidRPr="00311DFB">
        <w:rPr>
          <w:color w:val="auto"/>
          <w:sz w:val="23"/>
          <w:szCs w:val="23"/>
          <w:lang w:val="es-ES"/>
        </w:rPr>
        <w:t>de dos signatarios</w:t>
      </w:r>
      <w:r w:rsidR="00852BB5" w:rsidRPr="00311DFB">
        <w:rPr>
          <w:color w:val="auto"/>
          <w:sz w:val="23"/>
          <w:szCs w:val="23"/>
          <w:lang w:val="es-ES"/>
        </w:rPr>
        <w:t xml:space="preserve">. </w:t>
      </w:r>
      <w:r w:rsidRPr="00311DFB">
        <w:rPr>
          <w:color w:val="auto"/>
          <w:sz w:val="23"/>
          <w:szCs w:val="23"/>
          <w:lang w:val="es-ES"/>
        </w:rPr>
        <w:t>La</w:t>
      </w:r>
      <w:r w:rsidR="00852BB5" w:rsidRPr="00311DFB">
        <w:rPr>
          <w:color w:val="auto"/>
          <w:sz w:val="23"/>
          <w:szCs w:val="23"/>
          <w:lang w:val="es-ES"/>
        </w:rPr>
        <w:t xml:space="preserve"> </w:t>
      </w:r>
      <w:r w:rsidR="006A2AC5" w:rsidRPr="00311DFB">
        <w:rPr>
          <w:color w:val="auto"/>
          <w:sz w:val="23"/>
          <w:szCs w:val="23"/>
          <w:lang w:val="es-ES"/>
        </w:rPr>
        <w:t xml:space="preserve">factura </w:t>
      </w:r>
      <w:r w:rsidR="00852BB5" w:rsidRPr="00311DFB">
        <w:rPr>
          <w:color w:val="auto"/>
          <w:sz w:val="23"/>
          <w:szCs w:val="23"/>
          <w:lang w:val="es-ES"/>
        </w:rPr>
        <w:t>original</w:t>
      </w:r>
      <w:r w:rsidR="006A2AC5" w:rsidRPr="00311DFB">
        <w:rPr>
          <w:color w:val="auto"/>
          <w:sz w:val="23"/>
          <w:szCs w:val="23"/>
          <w:lang w:val="es-ES"/>
        </w:rPr>
        <w:t xml:space="preserve"> debe ser </w:t>
      </w:r>
      <w:r w:rsidR="009828E4" w:rsidRPr="00311DFB">
        <w:rPr>
          <w:color w:val="auto"/>
          <w:sz w:val="23"/>
          <w:szCs w:val="23"/>
          <w:lang w:val="es-ES"/>
        </w:rPr>
        <w:t xml:space="preserve">marcada como pagada </w:t>
      </w:r>
      <w:r w:rsidR="006A2AC5" w:rsidRPr="00311DFB">
        <w:rPr>
          <w:color w:val="auto"/>
          <w:sz w:val="23"/>
          <w:szCs w:val="23"/>
          <w:lang w:val="es-ES"/>
        </w:rPr>
        <w:t>junto con los detalles de la forma de pago</w:t>
      </w:r>
      <w:r w:rsidR="00852BB5" w:rsidRPr="00311DFB">
        <w:rPr>
          <w:color w:val="auto"/>
          <w:sz w:val="23"/>
          <w:szCs w:val="23"/>
          <w:lang w:val="es-ES"/>
        </w:rPr>
        <w:t xml:space="preserve"> (</w:t>
      </w:r>
      <w:r w:rsidR="006A2AC5" w:rsidRPr="00311DFB">
        <w:rPr>
          <w:color w:val="auto"/>
          <w:sz w:val="23"/>
          <w:szCs w:val="23"/>
          <w:lang w:val="es-ES"/>
        </w:rPr>
        <w:t xml:space="preserve">por ej., número de </w:t>
      </w:r>
      <w:r w:rsidR="00852BB5" w:rsidRPr="00311DFB">
        <w:rPr>
          <w:color w:val="auto"/>
          <w:sz w:val="23"/>
          <w:szCs w:val="23"/>
          <w:lang w:val="es-ES"/>
        </w:rPr>
        <w:t>cheque</w:t>
      </w:r>
      <w:r w:rsidR="006A2AC5" w:rsidRPr="00311DFB">
        <w:rPr>
          <w:color w:val="auto"/>
          <w:sz w:val="23"/>
          <w:szCs w:val="23"/>
          <w:lang w:val="es-ES"/>
        </w:rPr>
        <w:t>/</w:t>
      </w:r>
      <w:r w:rsidR="006A2AC5" w:rsidRPr="00311DFB">
        <w:rPr>
          <w:i/>
          <w:color w:val="auto"/>
          <w:sz w:val="23"/>
          <w:szCs w:val="23"/>
          <w:lang w:val="es-ES"/>
        </w:rPr>
        <w:t>voucher</w:t>
      </w:r>
      <w:r w:rsidR="006A2AC5" w:rsidRPr="00311DFB">
        <w:rPr>
          <w:color w:val="auto"/>
          <w:sz w:val="23"/>
          <w:szCs w:val="23"/>
          <w:lang w:val="es-ES"/>
        </w:rPr>
        <w:t xml:space="preserve"> de caja chica</w:t>
      </w:r>
      <w:r w:rsidR="00852BB5" w:rsidRPr="00311DFB">
        <w:rPr>
          <w:color w:val="auto"/>
          <w:sz w:val="23"/>
          <w:szCs w:val="23"/>
          <w:lang w:val="es-ES"/>
        </w:rPr>
        <w:t>, etc.);</w:t>
      </w:r>
    </w:p>
    <w:p w:rsidR="002C0B56" w:rsidRPr="00311DFB" w:rsidRDefault="00A1720B" w:rsidP="00721903">
      <w:pPr>
        <w:pStyle w:val="Default"/>
        <w:numPr>
          <w:ilvl w:val="0"/>
          <w:numId w:val="19"/>
        </w:numPr>
        <w:spacing w:line="276" w:lineRule="auto"/>
        <w:jc w:val="both"/>
        <w:rPr>
          <w:color w:val="auto"/>
          <w:sz w:val="23"/>
          <w:szCs w:val="23"/>
          <w:lang w:val="es-ES"/>
        </w:rPr>
      </w:pPr>
      <w:r w:rsidRPr="00311DFB">
        <w:rPr>
          <w:color w:val="auto"/>
          <w:sz w:val="23"/>
          <w:szCs w:val="23"/>
          <w:lang w:val="es-ES"/>
        </w:rPr>
        <w:t>todo método de pago</w:t>
      </w:r>
      <w:r w:rsidR="00E41AA0" w:rsidRPr="00311DFB">
        <w:rPr>
          <w:color w:val="auto"/>
          <w:sz w:val="23"/>
          <w:szCs w:val="23"/>
          <w:lang w:val="es-ES"/>
        </w:rPr>
        <w:t>,</w:t>
      </w:r>
      <w:r w:rsidRPr="00311DFB">
        <w:rPr>
          <w:color w:val="auto"/>
          <w:sz w:val="23"/>
          <w:szCs w:val="23"/>
          <w:lang w:val="es-ES"/>
        </w:rPr>
        <w:t xml:space="preserve"> </w:t>
      </w:r>
      <w:r w:rsidR="00E41AA0" w:rsidRPr="00311DFB">
        <w:rPr>
          <w:color w:val="auto"/>
          <w:sz w:val="23"/>
          <w:szCs w:val="23"/>
          <w:lang w:val="es-ES"/>
        </w:rPr>
        <w:t>ya sea por transferencia ele</w:t>
      </w:r>
      <w:r w:rsidR="00311DFB" w:rsidRPr="00311DFB">
        <w:rPr>
          <w:color w:val="auto"/>
          <w:sz w:val="23"/>
          <w:szCs w:val="23"/>
          <w:lang w:val="es-ES"/>
        </w:rPr>
        <w:t>c</w:t>
      </w:r>
      <w:r w:rsidR="00E41AA0" w:rsidRPr="00311DFB">
        <w:rPr>
          <w:color w:val="auto"/>
          <w:sz w:val="23"/>
          <w:szCs w:val="23"/>
          <w:lang w:val="es-ES"/>
        </w:rPr>
        <w:t>trónica</w:t>
      </w:r>
      <w:r w:rsidR="00311DFB" w:rsidRPr="00311DFB">
        <w:rPr>
          <w:color w:val="auto"/>
          <w:sz w:val="23"/>
          <w:szCs w:val="23"/>
          <w:lang w:val="es-ES"/>
        </w:rPr>
        <w:t xml:space="preserve"> (EFT)</w:t>
      </w:r>
      <w:r w:rsidR="00E41AA0" w:rsidRPr="00311DFB">
        <w:rPr>
          <w:color w:val="auto"/>
          <w:sz w:val="23"/>
          <w:szCs w:val="23"/>
          <w:lang w:val="es-ES"/>
        </w:rPr>
        <w:t>,</w:t>
      </w:r>
      <w:r w:rsidR="00C83C27" w:rsidRPr="00311DFB">
        <w:rPr>
          <w:color w:val="auto"/>
          <w:sz w:val="23"/>
          <w:szCs w:val="23"/>
          <w:lang w:val="es-ES"/>
        </w:rPr>
        <w:t xml:space="preserve"> cheque o </w:t>
      </w:r>
      <w:r w:rsidR="00311DFB" w:rsidRPr="00311DFB">
        <w:rPr>
          <w:color w:val="auto"/>
          <w:sz w:val="23"/>
          <w:szCs w:val="23"/>
          <w:lang w:val="es-ES"/>
        </w:rPr>
        <w:t>transferencia bancaria</w:t>
      </w:r>
      <w:r w:rsidR="00C83C27" w:rsidRPr="00311DFB">
        <w:rPr>
          <w:color w:val="auto"/>
          <w:sz w:val="23"/>
          <w:szCs w:val="23"/>
          <w:lang w:val="es-ES"/>
        </w:rPr>
        <w:t xml:space="preserve">, </w:t>
      </w:r>
      <w:r w:rsidR="00E41AA0" w:rsidRPr="00311DFB">
        <w:rPr>
          <w:color w:val="auto"/>
          <w:sz w:val="23"/>
          <w:szCs w:val="23"/>
          <w:lang w:val="es-ES"/>
        </w:rPr>
        <w:t>debe</w:t>
      </w:r>
      <w:r w:rsidR="00311DFB" w:rsidRPr="00311DFB">
        <w:rPr>
          <w:color w:val="auto"/>
          <w:sz w:val="23"/>
          <w:szCs w:val="23"/>
          <w:lang w:val="es-ES"/>
        </w:rPr>
        <w:t>rá</w:t>
      </w:r>
      <w:r w:rsidR="00E41AA0" w:rsidRPr="00311DFB">
        <w:rPr>
          <w:color w:val="auto"/>
          <w:sz w:val="23"/>
          <w:szCs w:val="23"/>
          <w:lang w:val="es-ES"/>
        </w:rPr>
        <w:t xml:space="preserve"> ser autorizado con doble firma, </w:t>
      </w:r>
      <w:r w:rsidR="00C83C27" w:rsidRPr="00311DFB">
        <w:rPr>
          <w:color w:val="auto"/>
          <w:sz w:val="23"/>
          <w:szCs w:val="23"/>
          <w:lang w:val="es-ES"/>
        </w:rPr>
        <w:t>y</w:t>
      </w:r>
    </w:p>
    <w:p w:rsidR="002C0B56" w:rsidRPr="00311DFB" w:rsidRDefault="00C12C5C" w:rsidP="00721903">
      <w:pPr>
        <w:pStyle w:val="Default"/>
        <w:numPr>
          <w:ilvl w:val="0"/>
          <w:numId w:val="19"/>
        </w:numPr>
        <w:spacing w:after="93" w:line="276" w:lineRule="auto"/>
        <w:jc w:val="both"/>
        <w:rPr>
          <w:color w:val="auto"/>
          <w:sz w:val="23"/>
          <w:szCs w:val="23"/>
          <w:lang w:val="es-ES"/>
        </w:rPr>
      </w:pPr>
      <w:r>
        <w:rPr>
          <w:color w:val="auto"/>
          <w:sz w:val="23"/>
          <w:szCs w:val="23"/>
          <w:lang w:val="es-ES"/>
        </w:rPr>
        <w:t>t</w:t>
      </w:r>
      <w:r w:rsidR="00C83C27" w:rsidRPr="00311DFB">
        <w:rPr>
          <w:color w:val="auto"/>
          <w:sz w:val="23"/>
          <w:szCs w:val="23"/>
          <w:lang w:val="es-ES"/>
        </w:rPr>
        <w:t>oda</w:t>
      </w:r>
      <w:r w:rsidR="00852BB5" w:rsidRPr="00311DFB">
        <w:rPr>
          <w:color w:val="auto"/>
          <w:sz w:val="23"/>
          <w:szCs w:val="23"/>
          <w:lang w:val="es-ES"/>
        </w:rPr>
        <w:t xml:space="preserve"> transac</w:t>
      </w:r>
      <w:r w:rsidR="00C83C27" w:rsidRPr="00311DFB">
        <w:rPr>
          <w:color w:val="auto"/>
          <w:sz w:val="23"/>
          <w:szCs w:val="23"/>
          <w:lang w:val="es-ES"/>
        </w:rPr>
        <w:t>ció</w:t>
      </w:r>
      <w:r w:rsidR="00852BB5" w:rsidRPr="00311DFB">
        <w:rPr>
          <w:color w:val="auto"/>
          <w:sz w:val="23"/>
          <w:szCs w:val="23"/>
          <w:lang w:val="es-ES"/>
        </w:rPr>
        <w:t>n (com</w:t>
      </w:r>
      <w:r w:rsidR="006A2AC5" w:rsidRPr="00311DFB">
        <w:rPr>
          <w:color w:val="auto"/>
          <w:sz w:val="23"/>
          <w:szCs w:val="23"/>
          <w:lang w:val="es-ES"/>
        </w:rPr>
        <w:t>promiso</w:t>
      </w:r>
      <w:r w:rsidR="00852BB5" w:rsidRPr="00311DFB">
        <w:rPr>
          <w:color w:val="auto"/>
          <w:sz w:val="23"/>
          <w:szCs w:val="23"/>
          <w:lang w:val="es-ES"/>
        </w:rPr>
        <w:t xml:space="preserve">, </w:t>
      </w:r>
      <w:r w:rsidR="00C83C27" w:rsidRPr="00311DFB">
        <w:rPr>
          <w:color w:val="auto"/>
          <w:sz w:val="23"/>
          <w:szCs w:val="23"/>
          <w:lang w:val="es-ES"/>
        </w:rPr>
        <w:t>pago</w:t>
      </w:r>
      <w:r w:rsidR="00852BB5" w:rsidRPr="00311DFB">
        <w:rPr>
          <w:color w:val="auto"/>
          <w:sz w:val="23"/>
          <w:szCs w:val="23"/>
          <w:lang w:val="es-ES"/>
        </w:rPr>
        <w:t>, rec</w:t>
      </w:r>
      <w:r w:rsidR="00241488" w:rsidRPr="00311DFB">
        <w:rPr>
          <w:color w:val="auto"/>
          <w:sz w:val="23"/>
          <w:szCs w:val="23"/>
          <w:lang w:val="es-ES"/>
        </w:rPr>
        <w:t>ibo</w:t>
      </w:r>
      <w:r w:rsidR="00852BB5" w:rsidRPr="00311DFB">
        <w:rPr>
          <w:color w:val="auto"/>
          <w:sz w:val="23"/>
          <w:szCs w:val="23"/>
          <w:lang w:val="es-ES"/>
        </w:rPr>
        <w:t xml:space="preserve">) </w:t>
      </w:r>
      <w:r w:rsidR="00C83C27" w:rsidRPr="00311DFB">
        <w:rPr>
          <w:color w:val="auto"/>
          <w:sz w:val="23"/>
          <w:szCs w:val="23"/>
          <w:lang w:val="es-ES"/>
        </w:rPr>
        <w:t xml:space="preserve">es </w:t>
      </w:r>
      <w:r w:rsidR="00D10B23">
        <w:rPr>
          <w:color w:val="auto"/>
          <w:sz w:val="23"/>
          <w:szCs w:val="23"/>
          <w:lang w:val="es-ES"/>
        </w:rPr>
        <w:t>gestionada</w:t>
      </w:r>
      <w:r w:rsidR="006A2AC5" w:rsidRPr="00311DFB">
        <w:rPr>
          <w:color w:val="auto"/>
          <w:sz w:val="23"/>
          <w:szCs w:val="23"/>
          <w:lang w:val="es-ES"/>
        </w:rPr>
        <w:t xml:space="preserve"> bajo </w:t>
      </w:r>
      <w:r w:rsidR="000A5609" w:rsidRPr="00311DFB">
        <w:rPr>
          <w:color w:val="auto"/>
          <w:sz w:val="23"/>
          <w:szCs w:val="23"/>
          <w:lang w:val="es-ES"/>
        </w:rPr>
        <w:t xml:space="preserve">normas </w:t>
      </w:r>
      <w:r w:rsidR="006A2AC5" w:rsidRPr="00311DFB">
        <w:rPr>
          <w:color w:val="auto"/>
          <w:sz w:val="23"/>
          <w:szCs w:val="23"/>
          <w:lang w:val="es-ES"/>
        </w:rPr>
        <w:t>estrictas</w:t>
      </w:r>
      <w:r w:rsidR="00C83C27" w:rsidRPr="00311DFB">
        <w:rPr>
          <w:color w:val="auto"/>
          <w:sz w:val="23"/>
          <w:szCs w:val="23"/>
          <w:lang w:val="es-ES"/>
        </w:rPr>
        <w:t xml:space="preserve"> a través del sistema</w:t>
      </w:r>
      <w:r w:rsidR="00BC06DE" w:rsidRPr="00311DFB">
        <w:rPr>
          <w:color w:val="auto"/>
          <w:sz w:val="23"/>
          <w:szCs w:val="23"/>
          <w:lang w:val="es-ES"/>
        </w:rPr>
        <w:t xml:space="preserve"> </w:t>
      </w:r>
      <w:r w:rsidR="00852BB5" w:rsidRPr="00311DFB">
        <w:rPr>
          <w:color w:val="auto"/>
          <w:sz w:val="23"/>
          <w:szCs w:val="23"/>
          <w:lang w:val="es-ES"/>
        </w:rPr>
        <w:t>corporat</w:t>
      </w:r>
      <w:r w:rsidR="00C83C27" w:rsidRPr="00311DFB">
        <w:rPr>
          <w:color w:val="auto"/>
          <w:sz w:val="23"/>
          <w:szCs w:val="23"/>
          <w:lang w:val="es-ES"/>
        </w:rPr>
        <w:t>ivo,</w:t>
      </w:r>
      <w:r w:rsidR="00852BB5" w:rsidRPr="00311DFB">
        <w:rPr>
          <w:color w:val="auto"/>
          <w:sz w:val="23"/>
          <w:szCs w:val="23"/>
          <w:lang w:val="es-ES"/>
        </w:rPr>
        <w:t xml:space="preserve"> </w:t>
      </w:r>
      <w:r w:rsidR="006A2AC5" w:rsidRPr="00311DFB">
        <w:rPr>
          <w:color w:val="auto"/>
          <w:sz w:val="23"/>
          <w:szCs w:val="23"/>
          <w:lang w:val="es-ES"/>
        </w:rPr>
        <w:t xml:space="preserve">conocido como </w:t>
      </w:r>
      <w:r w:rsidR="00852BB5" w:rsidRPr="00311DFB">
        <w:rPr>
          <w:color w:val="auto"/>
          <w:sz w:val="23"/>
          <w:szCs w:val="23"/>
          <w:lang w:val="es-ES"/>
        </w:rPr>
        <w:t>GRMS</w:t>
      </w:r>
      <w:r w:rsidR="006A2AC5" w:rsidRPr="00311DFB">
        <w:rPr>
          <w:color w:val="auto"/>
          <w:sz w:val="23"/>
          <w:szCs w:val="23"/>
          <w:lang w:val="es-ES"/>
        </w:rPr>
        <w:t>, por su sigla en inglés</w:t>
      </w:r>
      <w:r w:rsidR="00BC06DE" w:rsidRPr="00311DFB">
        <w:rPr>
          <w:color w:val="auto"/>
          <w:sz w:val="23"/>
          <w:szCs w:val="23"/>
          <w:lang w:val="es-ES"/>
        </w:rPr>
        <w:t xml:space="preserve">, </w:t>
      </w:r>
      <w:r w:rsidR="00C83C27" w:rsidRPr="00311DFB">
        <w:rPr>
          <w:color w:val="auto"/>
          <w:sz w:val="23"/>
          <w:szCs w:val="23"/>
          <w:lang w:val="es-ES"/>
        </w:rPr>
        <w:t>carg</w:t>
      </w:r>
      <w:r w:rsidR="00D10B23">
        <w:rPr>
          <w:color w:val="auto"/>
          <w:sz w:val="23"/>
          <w:szCs w:val="23"/>
          <w:lang w:val="es-ES"/>
        </w:rPr>
        <w:t>án</w:t>
      </w:r>
      <w:r w:rsidR="00C83C27" w:rsidRPr="00311DFB">
        <w:rPr>
          <w:color w:val="auto"/>
          <w:sz w:val="23"/>
          <w:szCs w:val="23"/>
          <w:lang w:val="es-ES"/>
        </w:rPr>
        <w:t>d</w:t>
      </w:r>
      <w:r w:rsidR="00D10B23">
        <w:rPr>
          <w:color w:val="auto"/>
          <w:sz w:val="23"/>
          <w:szCs w:val="23"/>
          <w:lang w:val="es-ES"/>
        </w:rPr>
        <w:t>ose</w:t>
      </w:r>
      <w:r w:rsidR="00C83C27" w:rsidRPr="00311DFB">
        <w:rPr>
          <w:color w:val="auto"/>
          <w:sz w:val="23"/>
          <w:szCs w:val="23"/>
          <w:lang w:val="es-ES"/>
        </w:rPr>
        <w:t xml:space="preserve"> a la actividad o código de actividad correspondiente</w:t>
      </w:r>
      <w:r w:rsidR="001F3B6B" w:rsidRPr="00311DFB">
        <w:rPr>
          <w:color w:val="auto"/>
          <w:sz w:val="23"/>
          <w:szCs w:val="23"/>
          <w:lang w:val="es-ES"/>
        </w:rPr>
        <w:t>.</w:t>
      </w:r>
    </w:p>
    <w:p w:rsidR="00852BB5" w:rsidRPr="00311DFB" w:rsidRDefault="00852BB5" w:rsidP="00721903">
      <w:pPr>
        <w:pStyle w:val="Default"/>
        <w:spacing w:line="276" w:lineRule="auto"/>
        <w:rPr>
          <w:color w:val="auto"/>
          <w:sz w:val="23"/>
          <w:szCs w:val="23"/>
          <w:lang w:val="es-ES"/>
        </w:rPr>
      </w:pPr>
    </w:p>
    <w:p w:rsidR="00852BB5" w:rsidRPr="00721903" w:rsidRDefault="00A8216A" w:rsidP="00721903">
      <w:pPr>
        <w:pStyle w:val="Default"/>
        <w:spacing w:line="276" w:lineRule="auto"/>
        <w:jc w:val="both"/>
        <w:rPr>
          <w:b/>
          <w:color w:val="auto"/>
          <w:sz w:val="23"/>
          <w:szCs w:val="23"/>
          <w:u w:val="single"/>
          <w:lang w:val="es-ES"/>
        </w:rPr>
      </w:pPr>
      <w:r w:rsidRPr="00721903">
        <w:rPr>
          <w:b/>
          <w:color w:val="auto"/>
          <w:sz w:val="23"/>
          <w:szCs w:val="23"/>
          <w:u w:val="single"/>
          <w:lang w:val="es-ES"/>
        </w:rPr>
        <w:t>9</w:t>
      </w:r>
      <w:r w:rsidR="00852BB5" w:rsidRPr="00721903">
        <w:rPr>
          <w:b/>
          <w:color w:val="auto"/>
          <w:sz w:val="23"/>
          <w:szCs w:val="23"/>
          <w:u w:val="single"/>
          <w:lang w:val="es-ES"/>
        </w:rPr>
        <w:t xml:space="preserve">. </w:t>
      </w:r>
      <w:r w:rsidR="00ED2A62" w:rsidRPr="00721903">
        <w:rPr>
          <w:b/>
          <w:color w:val="auto"/>
          <w:sz w:val="23"/>
          <w:szCs w:val="23"/>
          <w:u w:val="single"/>
          <w:lang w:val="es-ES"/>
        </w:rPr>
        <w:t>Administración</w:t>
      </w:r>
      <w:r w:rsidR="00C83C27" w:rsidRPr="00721903">
        <w:rPr>
          <w:b/>
          <w:color w:val="auto"/>
          <w:sz w:val="23"/>
          <w:szCs w:val="23"/>
          <w:u w:val="single"/>
          <w:lang w:val="es-ES"/>
        </w:rPr>
        <w:t xml:space="preserve"> de </w:t>
      </w:r>
      <w:r w:rsidR="006A2AC5" w:rsidRPr="00721903">
        <w:rPr>
          <w:b/>
          <w:color w:val="auto"/>
          <w:sz w:val="23"/>
          <w:szCs w:val="23"/>
          <w:u w:val="single"/>
          <w:lang w:val="es-ES"/>
        </w:rPr>
        <w:t>activos</w:t>
      </w:r>
    </w:p>
    <w:p w:rsidR="00852BB5" w:rsidRPr="00311DFB" w:rsidRDefault="00852BB5" w:rsidP="00721903">
      <w:pPr>
        <w:pStyle w:val="Default"/>
        <w:spacing w:line="276" w:lineRule="auto"/>
        <w:jc w:val="both"/>
        <w:rPr>
          <w:color w:val="auto"/>
          <w:sz w:val="23"/>
          <w:szCs w:val="23"/>
          <w:lang w:val="es-ES"/>
        </w:rPr>
      </w:pPr>
    </w:p>
    <w:p w:rsidR="00852BB5" w:rsidRPr="00311DFB" w:rsidRDefault="006A2AC5" w:rsidP="00721903">
      <w:pPr>
        <w:pStyle w:val="Default"/>
        <w:spacing w:line="276" w:lineRule="auto"/>
        <w:jc w:val="both"/>
        <w:rPr>
          <w:color w:val="auto"/>
          <w:sz w:val="23"/>
          <w:szCs w:val="23"/>
          <w:lang w:val="es-ES"/>
        </w:rPr>
      </w:pPr>
      <w:r w:rsidRPr="00311DFB">
        <w:rPr>
          <w:color w:val="auto"/>
          <w:sz w:val="23"/>
          <w:szCs w:val="23"/>
          <w:lang w:val="es-ES"/>
        </w:rPr>
        <w:t xml:space="preserve">Todos los activos son </w:t>
      </w:r>
      <w:r w:rsidR="00ED2A62">
        <w:rPr>
          <w:color w:val="auto"/>
          <w:sz w:val="23"/>
          <w:szCs w:val="23"/>
          <w:lang w:val="es-ES"/>
        </w:rPr>
        <w:t xml:space="preserve">de </w:t>
      </w:r>
      <w:r w:rsidRPr="00311DFB">
        <w:rPr>
          <w:color w:val="auto"/>
          <w:sz w:val="23"/>
          <w:szCs w:val="23"/>
          <w:lang w:val="es-ES"/>
        </w:rPr>
        <w:t xml:space="preserve">propiedad de la </w:t>
      </w:r>
      <w:r w:rsidR="002E285C" w:rsidRPr="00311DFB">
        <w:rPr>
          <w:color w:val="auto"/>
          <w:sz w:val="23"/>
          <w:szCs w:val="23"/>
          <w:lang w:val="es-ES"/>
        </w:rPr>
        <w:t>Organización</w:t>
      </w:r>
      <w:r w:rsidR="00430079" w:rsidRPr="00311DFB">
        <w:rPr>
          <w:color w:val="auto"/>
          <w:sz w:val="23"/>
          <w:szCs w:val="23"/>
          <w:lang w:val="es-ES"/>
        </w:rPr>
        <w:t xml:space="preserve">; </w:t>
      </w:r>
      <w:r w:rsidRPr="00311DFB">
        <w:rPr>
          <w:color w:val="auto"/>
          <w:sz w:val="23"/>
          <w:szCs w:val="23"/>
          <w:lang w:val="es-ES"/>
        </w:rPr>
        <w:t>los funcionarios de la</w:t>
      </w:r>
      <w:r w:rsidR="00852BB5" w:rsidRPr="00311DFB">
        <w:rPr>
          <w:color w:val="auto"/>
          <w:sz w:val="23"/>
          <w:szCs w:val="23"/>
          <w:lang w:val="es-ES"/>
        </w:rPr>
        <w:t xml:space="preserve"> FAO </w:t>
      </w:r>
      <w:r w:rsidR="002E285C" w:rsidRPr="00311DFB">
        <w:rPr>
          <w:color w:val="auto"/>
          <w:sz w:val="23"/>
          <w:szCs w:val="23"/>
          <w:lang w:val="es-ES"/>
        </w:rPr>
        <w:t xml:space="preserve">deberán </w:t>
      </w:r>
      <w:r w:rsidR="00ED2A62">
        <w:rPr>
          <w:color w:val="auto"/>
          <w:sz w:val="23"/>
          <w:szCs w:val="23"/>
          <w:lang w:val="es-ES"/>
        </w:rPr>
        <w:t>velar</w:t>
      </w:r>
      <w:r w:rsidR="00852BB5" w:rsidRPr="00311DFB">
        <w:rPr>
          <w:color w:val="auto"/>
          <w:sz w:val="23"/>
          <w:szCs w:val="23"/>
          <w:lang w:val="es-ES"/>
        </w:rPr>
        <w:t xml:space="preserve"> </w:t>
      </w:r>
      <w:r w:rsidR="002E285C" w:rsidRPr="00311DFB">
        <w:rPr>
          <w:color w:val="auto"/>
          <w:sz w:val="23"/>
          <w:szCs w:val="23"/>
          <w:lang w:val="es-ES"/>
        </w:rPr>
        <w:t xml:space="preserve">por </w:t>
      </w:r>
      <w:r w:rsidR="00430079" w:rsidRPr="00311DFB">
        <w:rPr>
          <w:color w:val="auto"/>
          <w:sz w:val="23"/>
          <w:szCs w:val="23"/>
          <w:lang w:val="es-ES"/>
        </w:rPr>
        <w:t>su</w:t>
      </w:r>
      <w:r w:rsidR="00852BB5" w:rsidRPr="00311DFB">
        <w:rPr>
          <w:color w:val="auto"/>
          <w:sz w:val="23"/>
          <w:szCs w:val="23"/>
          <w:lang w:val="es-ES"/>
        </w:rPr>
        <w:t xml:space="preserve"> </w:t>
      </w:r>
      <w:r w:rsidR="00D10B23">
        <w:rPr>
          <w:color w:val="auto"/>
          <w:sz w:val="23"/>
          <w:szCs w:val="23"/>
          <w:lang w:val="es-ES"/>
        </w:rPr>
        <w:t xml:space="preserve">adecuada </w:t>
      </w:r>
      <w:r w:rsidR="00430079" w:rsidRPr="00311DFB">
        <w:rPr>
          <w:color w:val="auto"/>
          <w:sz w:val="23"/>
          <w:szCs w:val="23"/>
          <w:lang w:val="es-ES"/>
        </w:rPr>
        <w:t xml:space="preserve">utilización </w:t>
      </w:r>
      <w:r w:rsidRPr="00311DFB">
        <w:rPr>
          <w:color w:val="auto"/>
          <w:sz w:val="23"/>
          <w:szCs w:val="23"/>
          <w:lang w:val="es-ES"/>
        </w:rPr>
        <w:t xml:space="preserve">para </w:t>
      </w:r>
      <w:r w:rsidR="00430079" w:rsidRPr="00311DFB">
        <w:rPr>
          <w:color w:val="auto"/>
          <w:sz w:val="23"/>
          <w:szCs w:val="23"/>
          <w:lang w:val="es-ES"/>
        </w:rPr>
        <w:t>fines</w:t>
      </w:r>
      <w:r w:rsidR="00F31ACD" w:rsidRPr="00311DFB">
        <w:rPr>
          <w:color w:val="auto"/>
          <w:sz w:val="23"/>
          <w:szCs w:val="23"/>
          <w:lang w:val="es-ES"/>
        </w:rPr>
        <w:t xml:space="preserve"> </w:t>
      </w:r>
      <w:r w:rsidR="00D10B23">
        <w:rPr>
          <w:color w:val="auto"/>
          <w:sz w:val="23"/>
          <w:szCs w:val="23"/>
          <w:lang w:val="es-ES"/>
        </w:rPr>
        <w:t xml:space="preserve">estrictamente </w:t>
      </w:r>
      <w:r w:rsidR="00F31ACD" w:rsidRPr="00311DFB">
        <w:rPr>
          <w:color w:val="auto"/>
          <w:sz w:val="23"/>
          <w:szCs w:val="23"/>
          <w:lang w:val="es-ES"/>
        </w:rPr>
        <w:t>oficial</w:t>
      </w:r>
      <w:r w:rsidR="00430079" w:rsidRPr="00311DFB">
        <w:rPr>
          <w:color w:val="auto"/>
          <w:sz w:val="23"/>
          <w:szCs w:val="23"/>
          <w:lang w:val="es-ES"/>
        </w:rPr>
        <w:t>es</w:t>
      </w:r>
      <w:r w:rsidR="00852BB5" w:rsidRPr="00311DFB">
        <w:rPr>
          <w:color w:val="auto"/>
          <w:sz w:val="23"/>
          <w:szCs w:val="23"/>
          <w:lang w:val="es-ES"/>
        </w:rPr>
        <w:t xml:space="preserve">. </w:t>
      </w:r>
      <w:r w:rsidR="00D10B23">
        <w:rPr>
          <w:color w:val="auto"/>
          <w:sz w:val="23"/>
          <w:szCs w:val="23"/>
          <w:lang w:val="es-ES"/>
        </w:rPr>
        <w:t xml:space="preserve">Los </w:t>
      </w:r>
      <w:r w:rsidR="00F31ACD" w:rsidRPr="00311DFB">
        <w:rPr>
          <w:color w:val="auto"/>
          <w:sz w:val="23"/>
          <w:szCs w:val="23"/>
          <w:lang w:val="es-ES"/>
        </w:rPr>
        <w:t xml:space="preserve">procedimientos para </w:t>
      </w:r>
      <w:r w:rsidRPr="00311DFB">
        <w:rPr>
          <w:color w:val="auto"/>
          <w:sz w:val="23"/>
          <w:szCs w:val="23"/>
          <w:lang w:val="es-ES"/>
        </w:rPr>
        <w:t>reducir la po</w:t>
      </w:r>
      <w:r w:rsidR="00852BB5" w:rsidRPr="00311DFB">
        <w:rPr>
          <w:color w:val="auto"/>
          <w:sz w:val="23"/>
          <w:szCs w:val="23"/>
          <w:lang w:val="es-ES"/>
        </w:rPr>
        <w:t>sibili</w:t>
      </w:r>
      <w:r w:rsidRPr="00311DFB">
        <w:rPr>
          <w:color w:val="auto"/>
          <w:sz w:val="23"/>
          <w:szCs w:val="23"/>
          <w:lang w:val="es-ES"/>
        </w:rPr>
        <w:t xml:space="preserve">dad de </w:t>
      </w:r>
      <w:r w:rsidR="00852BB5" w:rsidRPr="00311DFB">
        <w:rPr>
          <w:color w:val="auto"/>
          <w:sz w:val="23"/>
          <w:szCs w:val="23"/>
          <w:lang w:val="es-ES"/>
        </w:rPr>
        <w:t>fraud</w:t>
      </w:r>
      <w:r w:rsidRPr="00311DFB">
        <w:rPr>
          <w:color w:val="auto"/>
          <w:sz w:val="23"/>
          <w:szCs w:val="23"/>
          <w:lang w:val="es-ES"/>
        </w:rPr>
        <w:t>e</w:t>
      </w:r>
      <w:r w:rsidR="00852BB5" w:rsidRPr="00311DFB">
        <w:rPr>
          <w:color w:val="auto"/>
          <w:sz w:val="23"/>
          <w:szCs w:val="23"/>
          <w:lang w:val="es-ES"/>
        </w:rPr>
        <w:t xml:space="preserve"> </w:t>
      </w:r>
      <w:r w:rsidRPr="00311DFB">
        <w:rPr>
          <w:color w:val="auto"/>
          <w:sz w:val="23"/>
          <w:szCs w:val="23"/>
          <w:lang w:val="es-ES"/>
        </w:rPr>
        <w:t>y uso indebido de activos físicos</w:t>
      </w:r>
      <w:r w:rsidR="00D10B23">
        <w:rPr>
          <w:color w:val="auto"/>
          <w:sz w:val="23"/>
          <w:szCs w:val="23"/>
          <w:lang w:val="es-ES"/>
        </w:rPr>
        <w:t xml:space="preserve">, definidos en la </w:t>
      </w:r>
      <w:r w:rsidR="00D10B23" w:rsidRPr="00311DFB">
        <w:rPr>
          <w:color w:val="auto"/>
          <w:sz w:val="23"/>
          <w:szCs w:val="23"/>
          <w:lang w:val="es-ES"/>
        </w:rPr>
        <w:t>Sección 503 del Manual</w:t>
      </w:r>
      <w:r w:rsidR="00D10B23">
        <w:rPr>
          <w:color w:val="auto"/>
          <w:sz w:val="23"/>
          <w:szCs w:val="23"/>
          <w:lang w:val="es-ES"/>
        </w:rPr>
        <w:t>,</w:t>
      </w:r>
      <w:r w:rsidR="00D10B23" w:rsidRPr="00311DFB">
        <w:rPr>
          <w:color w:val="auto"/>
          <w:sz w:val="23"/>
          <w:szCs w:val="23"/>
          <w:lang w:val="es-ES"/>
        </w:rPr>
        <w:t xml:space="preserve"> </w:t>
      </w:r>
      <w:r w:rsidR="00D10B23">
        <w:rPr>
          <w:color w:val="auto"/>
          <w:sz w:val="23"/>
          <w:szCs w:val="23"/>
          <w:lang w:val="es-ES"/>
        </w:rPr>
        <w:t>son los siguientes</w:t>
      </w:r>
      <w:r w:rsidR="00ED2A62">
        <w:rPr>
          <w:color w:val="auto"/>
          <w:sz w:val="23"/>
          <w:szCs w:val="23"/>
          <w:lang w:val="es-ES"/>
        </w:rPr>
        <w:t>:</w:t>
      </w:r>
    </w:p>
    <w:p w:rsidR="0053637E" w:rsidRPr="00311DFB" w:rsidRDefault="0053637E" w:rsidP="00721903">
      <w:pPr>
        <w:pStyle w:val="Default"/>
        <w:spacing w:line="276" w:lineRule="auto"/>
        <w:jc w:val="both"/>
        <w:rPr>
          <w:color w:val="auto"/>
          <w:sz w:val="23"/>
          <w:szCs w:val="23"/>
          <w:lang w:val="es-ES"/>
        </w:rPr>
      </w:pPr>
    </w:p>
    <w:p w:rsidR="003920E8" w:rsidRPr="00311DFB" w:rsidRDefault="00F31ACD" w:rsidP="00721903">
      <w:pPr>
        <w:pStyle w:val="Default"/>
        <w:numPr>
          <w:ilvl w:val="0"/>
          <w:numId w:val="15"/>
        </w:numPr>
        <w:spacing w:after="93" w:line="276" w:lineRule="auto"/>
        <w:jc w:val="both"/>
        <w:rPr>
          <w:color w:val="auto"/>
          <w:sz w:val="23"/>
          <w:szCs w:val="23"/>
          <w:lang w:val="es-ES"/>
        </w:rPr>
      </w:pPr>
      <w:r w:rsidRPr="00311DFB">
        <w:rPr>
          <w:color w:val="auto"/>
          <w:sz w:val="23"/>
          <w:szCs w:val="23"/>
          <w:lang w:val="es-ES"/>
        </w:rPr>
        <w:t>todo funcionario de la F</w:t>
      </w:r>
      <w:r w:rsidR="001B2B70" w:rsidRPr="00311DFB">
        <w:rPr>
          <w:color w:val="auto"/>
          <w:sz w:val="23"/>
          <w:szCs w:val="23"/>
          <w:lang w:val="es-ES"/>
        </w:rPr>
        <w:t xml:space="preserve">AO </w:t>
      </w:r>
      <w:r w:rsidR="002E285C" w:rsidRPr="00311DFB">
        <w:rPr>
          <w:color w:val="auto"/>
          <w:sz w:val="23"/>
          <w:szCs w:val="23"/>
          <w:lang w:val="es-ES"/>
        </w:rPr>
        <w:t xml:space="preserve">deberá llenar </w:t>
      </w:r>
      <w:r w:rsidRPr="00311DFB">
        <w:rPr>
          <w:color w:val="auto"/>
          <w:sz w:val="23"/>
          <w:szCs w:val="23"/>
          <w:lang w:val="es-ES"/>
        </w:rPr>
        <w:t>un</w:t>
      </w:r>
      <w:r w:rsidR="003920E8" w:rsidRPr="00311DFB">
        <w:rPr>
          <w:color w:val="auto"/>
          <w:sz w:val="23"/>
          <w:szCs w:val="23"/>
          <w:lang w:val="es-ES"/>
        </w:rPr>
        <w:t xml:space="preserve"> </w:t>
      </w:r>
      <w:r w:rsidRPr="00311DFB">
        <w:rPr>
          <w:color w:val="auto"/>
          <w:sz w:val="23"/>
          <w:szCs w:val="23"/>
          <w:lang w:val="es-ES"/>
        </w:rPr>
        <w:t xml:space="preserve">Formulario de préstamo de bienes en el cual se acepta la </w:t>
      </w:r>
      <w:r w:rsidR="003920E8" w:rsidRPr="00311DFB">
        <w:rPr>
          <w:color w:val="auto"/>
          <w:sz w:val="23"/>
          <w:szCs w:val="23"/>
          <w:lang w:val="es-ES"/>
        </w:rPr>
        <w:t>respons</w:t>
      </w:r>
      <w:r w:rsidRPr="00311DFB">
        <w:rPr>
          <w:color w:val="auto"/>
          <w:sz w:val="23"/>
          <w:szCs w:val="23"/>
          <w:lang w:val="es-ES"/>
        </w:rPr>
        <w:t>a</w:t>
      </w:r>
      <w:r w:rsidR="003920E8" w:rsidRPr="00311DFB">
        <w:rPr>
          <w:color w:val="auto"/>
          <w:sz w:val="23"/>
          <w:szCs w:val="23"/>
          <w:lang w:val="es-ES"/>
        </w:rPr>
        <w:t>bili</w:t>
      </w:r>
      <w:r w:rsidRPr="00311DFB">
        <w:rPr>
          <w:color w:val="auto"/>
          <w:sz w:val="23"/>
          <w:szCs w:val="23"/>
          <w:lang w:val="es-ES"/>
        </w:rPr>
        <w:t xml:space="preserve">dad </w:t>
      </w:r>
      <w:r w:rsidR="002E285C" w:rsidRPr="00311DFB">
        <w:rPr>
          <w:color w:val="auto"/>
          <w:sz w:val="23"/>
          <w:szCs w:val="23"/>
          <w:lang w:val="es-ES"/>
        </w:rPr>
        <w:t xml:space="preserve">respecto de la propiedad de la </w:t>
      </w:r>
      <w:r w:rsidR="003920E8" w:rsidRPr="00311DFB">
        <w:rPr>
          <w:color w:val="auto"/>
          <w:sz w:val="23"/>
          <w:szCs w:val="23"/>
          <w:lang w:val="es-ES"/>
        </w:rPr>
        <w:t>FAO</w:t>
      </w:r>
      <w:r w:rsidR="002E285C" w:rsidRPr="00311DFB">
        <w:rPr>
          <w:color w:val="auto"/>
          <w:sz w:val="23"/>
          <w:szCs w:val="23"/>
          <w:lang w:val="es-ES"/>
        </w:rPr>
        <w:t xml:space="preserve"> recibida para uso </w:t>
      </w:r>
      <w:r w:rsidR="003920E8" w:rsidRPr="00311DFB">
        <w:rPr>
          <w:color w:val="auto"/>
          <w:sz w:val="23"/>
          <w:szCs w:val="23"/>
          <w:lang w:val="es-ES"/>
        </w:rPr>
        <w:t>dedica</w:t>
      </w:r>
      <w:r w:rsidR="002E285C" w:rsidRPr="00311DFB">
        <w:rPr>
          <w:color w:val="auto"/>
          <w:sz w:val="23"/>
          <w:szCs w:val="23"/>
          <w:lang w:val="es-ES"/>
        </w:rPr>
        <w:t>do</w:t>
      </w:r>
      <w:r w:rsidR="003920E8" w:rsidRPr="00311DFB">
        <w:rPr>
          <w:color w:val="auto"/>
          <w:sz w:val="23"/>
          <w:szCs w:val="23"/>
          <w:lang w:val="es-ES"/>
        </w:rPr>
        <w:t xml:space="preserve">; </w:t>
      </w:r>
      <w:r w:rsidR="000A5609" w:rsidRPr="00311DFB">
        <w:rPr>
          <w:color w:val="auto"/>
          <w:sz w:val="23"/>
          <w:szCs w:val="23"/>
          <w:lang w:val="es-ES"/>
        </w:rPr>
        <w:t>por ej.</w:t>
      </w:r>
      <w:r w:rsidR="00ED2A62">
        <w:rPr>
          <w:color w:val="auto"/>
          <w:sz w:val="23"/>
          <w:szCs w:val="23"/>
          <w:lang w:val="es-ES"/>
        </w:rPr>
        <w:t>,</w:t>
      </w:r>
      <w:r w:rsidR="00C83C27" w:rsidRPr="00311DFB">
        <w:rPr>
          <w:color w:val="auto"/>
          <w:sz w:val="23"/>
          <w:szCs w:val="23"/>
          <w:lang w:val="es-ES"/>
        </w:rPr>
        <w:t xml:space="preserve"> computadores portátiles</w:t>
      </w:r>
      <w:r w:rsidR="003920E8" w:rsidRPr="00311DFB">
        <w:rPr>
          <w:color w:val="auto"/>
          <w:sz w:val="23"/>
          <w:szCs w:val="23"/>
          <w:lang w:val="es-ES"/>
        </w:rPr>
        <w:t>;</w:t>
      </w:r>
    </w:p>
    <w:p w:rsidR="00852BB5" w:rsidRPr="00311DFB" w:rsidRDefault="00F31ACD" w:rsidP="00721903">
      <w:pPr>
        <w:pStyle w:val="Default"/>
        <w:numPr>
          <w:ilvl w:val="0"/>
          <w:numId w:val="15"/>
        </w:numPr>
        <w:spacing w:after="93" w:line="276" w:lineRule="auto"/>
        <w:jc w:val="both"/>
        <w:rPr>
          <w:color w:val="auto"/>
          <w:sz w:val="23"/>
          <w:szCs w:val="23"/>
          <w:lang w:val="es-ES"/>
        </w:rPr>
      </w:pPr>
      <w:r w:rsidRPr="00311DFB">
        <w:rPr>
          <w:color w:val="auto"/>
          <w:sz w:val="23"/>
          <w:szCs w:val="23"/>
          <w:lang w:val="es-ES"/>
        </w:rPr>
        <w:t>todo activo</w:t>
      </w:r>
      <w:r w:rsidR="00852BB5" w:rsidRPr="00311DFB">
        <w:rPr>
          <w:color w:val="auto"/>
          <w:sz w:val="23"/>
          <w:szCs w:val="23"/>
          <w:lang w:val="es-ES"/>
        </w:rPr>
        <w:t xml:space="preserve"> </w:t>
      </w:r>
      <w:r w:rsidR="00C83C27" w:rsidRPr="00311DFB">
        <w:rPr>
          <w:color w:val="auto"/>
          <w:sz w:val="23"/>
          <w:szCs w:val="23"/>
          <w:lang w:val="es-ES"/>
        </w:rPr>
        <w:t>debe</w:t>
      </w:r>
      <w:r w:rsidR="00382C68">
        <w:rPr>
          <w:color w:val="auto"/>
          <w:sz w:val="23"/>
          <w:szCs w:val="23"/>
          <w:lang w:val="es-ES"/>
        </w:rPr>
        <w:t>rá</w:t>
      </w:r>
      <w:r w:rsidR="00C83C27" w:rsidRPr="00311DFB">
        <w:rPr>
          <w:color w:val="auto"/>
          <w:sz w:val="23"/>
          <w:szCs w:val="23"/>
          <w:lang w:val="es-ES"/>
        </w:rPr>
        <w:t xml:space="preserve"> registra</w:t>
      </w:r>
      <w:r w:rsidR="00ED2A62">
        <w:rPr>
          <w:color w:val="auto"/>
          <w:sz w:val="23"/>
          <w:szCs w:val="23"/>
          <w:lang w:val="es-ES"/>
        </w:rPr>
        <w:t>rse</w:t>
      </w:r>
      <w:r w:rsidRPr="00311DFB">
        <w:rPr>
          <w:color w:val="auto"/>
          <w:sz w:val="23"/>
          <w:szCs w:val="23"/>
          <w:lang w:val="es-ES"/>
        </w:rPr>
        <w:t xml:space="preserve"> en el módulo correspondiente del sistema corporativo </w:t>
      </w:r>
      <w:r w:rsidR="00852BB5" w:rsidRPr="00311DFB">
        <w:rPr>
          <w:color w:val="auto"/>
          <w:sz w:val="23"/>
          <w:szCs w:val="23"/>
          <w:lang w:val="es-ES"/>
        </w:rPr>
        <w:t xml:space="preserve">(GRMS), </w:t>
      </w:r>
      <w:r w:rsidR="00D10B23">
        <w:rPr>
          <w:color w:val="auto"/>
          <w:sz w:val="23"/>
          <w:szCs w:val="23"/>
          <w:lang w:val="es-ES"/>
        </w:rPr>
        <w:t>con datos pormenorizados como</w:t>
      </w:r>
      <w:r w:rsidR="00ED2A62">
        <w:rPr>
          <w:color w:val="auto"/>
          <w:sz w:val="23"/>
          <w:szCs w:val="23"/>
          <w:lang w:val="es-ES"/>
        </w:rPr>
        <w:t xml:space="preserve"> el </w:t>
      </w:r>
      <w:r w:rsidRPr="00311DFB">
        <w:rPr>
          <w:color w:val="auto"/>
          <w:sz w:val="23"/>
          <w:szCs w:val="23"/>
          <w:lang w:val="es-ES"/>
        </w:rPr>
        <w:t xml:space="preserve">número de serie, </w:t>
      </w:r>
      <w:r w:rsidR="002E285C" w:rsidRPr="00311DFB">
        <w:rPr>
          <w:color w:val="auto"/>
          <w:sz w:val="23"/>
          <w:szCs w:val="23"/>
          <w:lang w:val="es-ES"/>
        </w:rPr>
        <w:t>número de marca</w:t>
      </w:r>
      <w:r w:rsidR="00852BB5" w:rsidRPr="00311DFB">
        <w:rPr>
          <w:color w:val="auto"/>
          <w:sz w:val="23"/>
          <w:szCs w:val="23"/>
          <w:lang w:val="es-ES"/>
        </w:rPr>
        <w:t xml:space="preserve">, </w:t>
      </w:r>
      <w:r w:rsidRPr="00311DFB">
        <w:rPr>
          <w:color w:val="auto"/>
          <w:sz w:val="23"/>
          <w:szCs w:val="23"/>
          <w:lang w:val="es-ES"/>
        </w:rPr>
        <w:t xml:space="preserve">nombre y ubicación del </w:t>
      </w:r>
      <w:r w:rsidR="00852BB5" w:rsidRPr="00311DFB">
        <w:rPr>
          <w:color w:val="auto"/>
          <w:sz w:val="23"/>
          <w:szCs w:val="23"/>
          <w:lang w:val="es-ES"/>
        </w:rPr>
        <w:t>us</w:t>
      </w:r>
      <w:r w:rsidRPr="00311DFB">
        <w:rPr>
          <w:color w:val="auto"/>
          <w:sz w:val="23"/>
          <w:szCs w:val="23"/>
          <w:lang w:val="es-ES"/>
        </w:rPr>
        <w:t>uario</w:t>
      </w:r>
      <w:r w:rsidR="00852BB5" w:rsidRPr="00311DFB">
        <w:rPr>
          <w:color w:val="auto"/>
          <w:sz w:val="23"/>
          <w:szCs w:val="23"/>
          <w:lang w:val="es-ES"/>
        </w:rPr>
        <w:t xml:space="preserve">, </w:t>
      </w:r>
      <w:r w:rsidRPr="00311DFB">
        <w:rPr>
          <w:color w:val="auto"/>
          <w:sz w:val="23"/>
          <w:szCs w:val="23"/>
          <w:lang w:val="es-ES"/>
        </w:rPr>
        <w:t>e</w:t>
      </w:r>
      <w:r w:rsidR="00852BB5" w:rsidRPr="00311DFB">
        <w:rPr>
          <w:color w:val="auto"/>
          <w:sz w:val="23"/>
          <w:szCs w:val="23"/>
          <w:lang w:val="es-ES"/>
        </w:rPr>
        <w:t>st</w:t>
      </w:r>
      <w:r w:rsidR="00ED2A62">
        <w:rPr>
          <w:color w:val="auto"/>
          <w:sz w:val="23"/>
          <w:szCs w:val="23"/>
          <w:lang w:val="es-ES"/>
        </w:rPr>
        <w:t>ado</w:t>
      </w:r>
      <w:r w:rsidRPr="00311DFB">
        <w:rPr>
          <w:color w:val="auto"/>
          <w:sz w:val="23"/>
          <w:szCs w:val="23"/>
          <w:lang w:val="es-ES"/>
        </w:rPr>
        <w:t xml:space="preserve">, valor, </w:t>
      </w:r>
      <w:r w:rsidR="00D10B23">
        <w:rPr>
          <w:color w:val="auto"/>
          <w:sz w:val="23"/>
          <w:szCs w:val="23"/>
          <w:lang w:val="es-ES"/>
        </w:rPr>
        <w:t>entre otros</w:t>
      </w:r>
      <w:r w:rsidR="00852BB5" w:rsidRPr="00311DFB">
        <w:rPr>
          <w:color w:val="auto"/>
          <w:sz w:val="23"/>
          <w:szCs w:val="23"/>
          <w:lang w:val="es-ES"/>
        </w:rPr>
        <w:t>;</w:t>
      </w:r>
    </w:p>
    <w:p w:rsidR="003920E8" w:rsidRPr="00311DFB" w:rsidRDefault="00737E0D" w:rsidP="00721903">
      <w:pPr>
        <w:pStyle w:val="Default"/>
        <w:numPr>
          <w:ilvl w:val="0"/>
          <w:numId w:val="15"/>
        </w:numPr>
        <w:spacing w:after="93" w:line="276" w:lineRule="auto"/>
        <w:jc w:val="both"/>
        <w:rPr>
          <w:color w:val="auto"/>
          <w:sz w:val="23"/>
          <w:szCs w:val="23"/>
          <w:lang w:val="es-ES"/>
        </w:rPr>
      </w:pPr>
      <w:r w:rsidRPr="00311DFB">
        <w:rPr>
          <w:color w:val="auto"/>
          <w:sz w:val="23"/>
          <w:szCs w:val="23"/>
          <w:lang w:val="es-ES"/>
        </w:rPr>
        <w:t xml:space="preserve">los activos </w:t>
      </w:r>
      <w:r w:rsidR="00A623FD" w:rsidRPr="00311DFB">
        <w:rPr>
          <w:color w:val="auto"/>
          <w:sz w:val="23"/>
          <w:szCs w:val="23"/>
          <w:lang w:val="es-ES"/>
        </w:rPr>
        <w:t>debe</w:t>
      </w:r>
      <w:r w:rsidR="00382C68">
        <w:rPr>
          <w:color w:val="auto"/>
          <w:sz w:val="23"/>
          <w:szCs w:val="23"/>
          <w:lang w:val="es-ES"/>
        </w:rPr>
        <w:t>rá</w:t>
      </w:r>
      <w:r w:rsidR="00A623FD" w:rsidRPr="00311DFB">
        <w:rPr>
          <w:color w:val="auto"/>
          <w:sz w:val="23"/>
          <w:szCs w:val="23"/>
          <w:lang w:val="es-ES"/>
        </w:rPr>
        <w:t xml:space="preserve">n ser </w:t>
      </w:r>
      <w:r w:rsidRPr="00311DFB">
        <w:rPr>
          <w:color w:val="auto"/>
          <w:sz w:val="23"/>
          <w:szCs w:val="23"/>
          <w:lang w:val="es-ES"/>
        </w:rPr>
        <w:t xml:space="preserve">dados de baja </w:t>
      </w:r>
      <w:r w:rsidR="00CF7F1A">
        <w:rPr>
          <w:color w:val="auto"/>
          <w:sz w:val="23"/>
          <w:szCs w:val="23"/>
          <w:lang w:val="es-ES"/>
        </w:rPr>
        <w:t xml:space="preserve">en la forma indicada </w:t>
      </w:r>
      <w:r w:rsidR="00382C68">
        <w:rPr>
          <w:color w:val="auto"/>
          <w:sz w:val="23"/>
          <w:szCs w:val="23"/>
          <w:lang w:val="es-ES"/>
        </w:rPr>
        <w:t>en</w:t>
      </w:r>
      <w:r w:rsidR="00DA0F27" w:rsidRPr="00311DFB">
        <w:rPr>
          <w:color w:val="auto"/>
          <w:sz w:val="23"/>
          <w:szCs w:val="23"/>
          <w:lang w:val="es-ES"/>
        </w:rPr>
        <w:t xml:space="preserve"> la </w:t>
      </w:r>
      <w:r w:rsidR="003920E8" w:rsidRPr="00311DFB">
        <w:rPr>
          <w:color w:val="auto"/>
          <w:sz w:val="23"/>
          <w:szCs w:val="23"/>
          <w:lang w:val="es-ES"/>
        </w:rPr>
        <w:t xml:space="preserve">MS 503.8. </w:t>
      </w:r>
      <w:r w:rsidR="00CF7F1A">
        <w:rPr>
          <w:color w:val="auto"/>
          <w:sz w:val="23"/>
          <w:szCs w:val="23"/>
          <w:lang w:val="es-ES"/>
        </w:rPr>
        <w:t>Queda prohibid</w:t>
      </w:r>
      <w:r w:rsidR="003A7698">
        <w:rPr>
          <w:color w:val="auto"/>
          <w:sz w:val="23"/>
          <w:szCs w:val="23"/>
          <w:lang w:val="es-ES"/>
        </w:rPr>
        <w:t>a</w:t>
      </w:r>
      <w:r w:rsidR="00CF7F1A">
        <w:rPr>
          <w:color w:val="auto"/>
          <w:sz w:val="23"/>
          <w:szCs w:val="23"/>
          <w:lang w:val="es-ES"/>
        </w:rPr>
        <w:t xml:space="preserve"> </w:t>
      </w:r>
      <w:r w:rsidR="003A7698">
        <w:rPr>
          <w:color w:val="auto"/>
          <w:sz w:val="23"/>
          <w:szCs w:val="23"/>
          <w:lang w:val="es-ES"/>
        </w:rPr>
        <w:t>su</w:t>
      </w:r>
      <w:r w:rsidR="00CF7F1A">
        <w:rPr>
          <w:color w:val="auto"/>
          <w:sz w:val="23"/>
          <w:szCs w:val="23"/>
          <w:lang w:val="es-ES"/>
        </w:rPr>
        <w:t xml:space="preserve"> </w:t>
      </w:r>
      <w:r w:rsidR="00DA0F27" w:rsidRPr="00311DFB">
        <w:rPr>
          <w:color w:val="auto"/>
          <w:sz w:val="23"/>
          <w:szCs w:val="23"/>
          <w:lang w:val="es-ES"/>
        </w:rPr>
        <w:t>ven</w:t>
      </w:r>
      <w:r w:rsidR="00CF7F1A">
        <w:rPr>
          <w:color w:val="auto"/>
          <w:sz w:val="23"/>
          <w:szCs w:val="23"/>
          <w:lang w:val="es-ES"/>
        </w:rPr>
        <w:t>ta</w:t>
      </w:r>
      <w:r w:rsidR="00DA0F27" w:rsidRPr="00311DFB">
        <w:rPr>
          <w:color w:val="auto"/>
          <w:sz w:val="23"/>
          <w:szCs w:val="23"/>
          <w:lang w:val="es-ES"/>
        </w:rPr>
        <w:t xml:space="preserve"> directa a funcionarios o </w:t>
      </w:r>
      <w:r w:rsidRPr="00311DFB">
        <w:rPr>
          <w:color w:val="auto"/>
          <w:sz w:val="23"/>
          <w:szCs w:val="23"/>
          <w:lang w:val="es-ES"/>
        </w:rPr>
        <w:t xml:space="preserve">sus </w:t>
      </w:r>
      <w:r w:rsidR="00DA0F27" w:rsidRPr="00311DFB">
        <w:rPr>
          <w:color w:val="auto"/>
          <w:sz w:val="23"/>
          <w:szCs w:val="23"/>
          <w:lang w:val="es-ES"/>
        </w:rPr>
        <w:t>parientes</w:t>
      </w:r>
      <w:r w:rsidR="00CF7F1A">
        <w:rPr>
          <w:color w:val="auto"/>
          <w:sz w:val="23"/>
          <w:szCs w:val="23"/>
          <w:lang w:val="es-ES"/>
        </w:rPr>
        <w:t>; solo podrán ser adjudicados a través de u</w:t>
      </w:r>
      <w:r w:rsidR="00AF12B1" w:rsidRPr="00311DFB">
        <w:rPr>
          <w:color w:val="auto"/>
          <w:sz w:val="23"/>
          <w:szCs w:val="23"/>
          <w:lang w:val="es-ES"/>
        </w:rPr>
        <w:t>n proceso de</w:t>
      </w:r>
      <w:r w:rsidRPr="00311DFB">
        <w:rPr>
          <w:color w:val="auto"/>
          <w:sz w:val="23"/>
          <w:szCs w:val="23"/>
          <w:lang w:val="es-ES"/>
        </w:rPr>
        <w:t xml:space="preserve"> subasta de oferta cerrada</w:t>
      </w:r>
      <w:r w:rsidR="003920E8" w:rsidRPr="00311DFB">
        <w:rPr>
          <w:color w:val="auto"/>
          <w:sz w:val="23"/>
          <w:szCs w:val="23"/>
          <w:lang w:val="es-ES"/>
        </w:rPr>
        <w:t xml:space="preserve">; </w:t>
      </w:r>
    </w:p>
    <w:p w:rsidR="00852BB5" w:rsidRPr="00311DFB" w:rsidRDefault="00382C68" w:rsidP="00721903">
      <w:pPr>
        <w:pStyle w:val="Default"/>
        <w:numPr>
          <w:ilvl w:val="0"/>
          <w:numId w:val="15"/>
        </w:numPr>
        <w:spacing w:after="93" w:line="276" w:lineRule="auto"/>
        <w:jc w:val="both"/>
        <w:rPr>
          <w:color w:val="auto"/>
          <w:sz w:val="23"/>
          <w:szCs w:val="23"/>
          <w:lang w:val="es-ES"/>
        </w:rPr>
      </w:pPr>
      <w:r>
        <w:rPr>
          <w:color w:val="auto"/>
          <w:sz w:val="23"/>
          <w:szCs w:val="23"/>
          <w:lang w:val="es-ES"/>
        </w:rPr>
        <w:t>t</w:t>
      </w:r>
      <w:r w:rsidR="00430079" w:rsidRPr="00311DFB">
        <w:rPr>
          <w:color w:val="auto"/>
          <w:sz w:val="23"/>
          <w:szCs w:val="23"/>
          <w:lang w:val="es-ES"/>
        </w:rPr>
        <w:t>oda</w:t>
      </w:r>
      <w:r w:rsidR="00852BB5" w:rsidRPr="00311DFB">
        <w:rPr>
          <w:color w:val="auto"/>
          <w:sz w:val="23"/>
          <w:szCs w:val="23"/>
          <w:lang w:val="es-ES"/>
        </w:rPr>
        <w:t xml:space="preserve"> transac</w:t>
      </w:r>
      <w:r w:rsidR="00430079" w:rsidRPr="00311DFB">
        <w:rPr>
          <w:color w:val="auto"/>
          <w:sz w:val="23"/>
          <w:szCs w:val="23"/>
          <w:lang w:val="es-ES"/>
        </w:rPr>
        <w:t>c</w:t>
      </w:r>
      <w:r w:rsidR="00DA0F27" w:rsidRPr="00311DFB">
        <w:rPr>
          <w:color w:val="auto"/>
          <w:sz w:val="23"/>
          <w:szCs w:val="23"/>
          <w:lang w:val="es-ES"/>
        </w:rPr>
        <w:t>ió</w:t>
      </w:r>
      <w:r w:rsidR="00852BB5" w:rsidRPr="00311DFB">
        <w:rPr>
          <w:color w:val="auto"/>
          <w:sz w:val="23"/>
          <w:szCs w:val="23"/>
          <w:lang w:val="es-ES"/>
        </w:rPr>
        <w:t>n</w:t>
      </w:r>
      <w:r w:rsidR="00430079" w:rsidRPr="00311DFB">
        <w:rPr>
          <w:color w:val="auto"/>
          <w:sz w:val="23"/>
          <w:szCs w:val="23"/>
          <w:lang w:val="es-ES"/>
        </w:rPr>
        <w:t xml:space="preserve"> debe</w:t>
      </w:r>
      <w:r>
        <w:rPr>
          <w:color w:val="auto"/>
          <w:sz w:val="23"/>
          <w:szCs w:val="23"/>
          <w:lang w:val="es-ES"/>
        </w:rPr>
        <w:t>rá</w:t>
      </w:r>
      <w:r w:rsidR="00430079" w:rsidRPr="00311DFB">
        <w:rPr>
          <w:color w:val="auto"/>
          <w:sz w:val="23"/>
          <w:szCs w:val="23"/>
          <w:lang w:val="es-ES"/>
        </w:rPr>
        <w:t xml:space="preserve"> </w:t>
      </w:r>
      <w:r w:rsidR="003A7698">
        <w:rPr>
          <w:color w:val="auto"/>
          <w:sz w:val="23"/>
          <w:szCs w:val="23"/>
          <w:lang w:val="es-ES"/>
        </w:rPr>
        <w:t xml:space="preserve">registrarse </w:t>
      </w:r>
      <w:r w:rsidR="00430079" w:rsidRPr="00311DFB">
        <w:rPr>
          <w:color w:val="auto"/>
          <w:sz w:val="23"/>
          <w:szCs w:val="23"/>
          <w:lang w:val="es-ES"/>
        </w:rPr>
        <w:t xml:space="preserve">oportunamente en el </w:t>
      </w:r>
      <w:r w:rsidR="00DA0F27" w:rsidRPr="00311DFB">
        <w:rPr>
          <w:color w:val="auto"/>
          <w:sz w:val="23"/>
          <w:szCs w:val="23"/>
          <w:lang w:val="es-ES"/>
        </w:rPr>
        <w:t xml:space="preserve">módulo de gestión de activos </w:t>
      </w:r>
      <w:r w:rsidR="003A7698">
        <w:rPr>
          <w:color w:val="auto"/>
          <w:sz w:val="23"/>
          <w:szCs w:val="23"/>
          <w:lang w:val="es-ES"/>
        </w:rPr>
        <w:t xml:space="preserve">correspondiente </w:t>
      </w:r>
      <w:r w:rsidR="00DA0F27" w:rsidRPr="00311DFB">
        <w:rPr>
          <w:color w:val="auto"/>
          <w:sz w:val="23"/>
          <w:szCs w:val="23"/>
          <w:lang w:val="es-ES"/>
        </w:rPr>
        <w:t xml:space="preserve">del </w:t>
      </w:r>
      <w:r w:rsidR="00737E0D" w:rsidRPr="00311DFB">
        <w:rPr>
          <w:color w:val="auto"/>
          <w:sz w:val="23"/>
          <w:szCs w:val="23"/>
          <w:lang w:val="es-ES"/>
        </w:rPr>
        <w:t>GRMS</w:t>
      </w:r>
      <w:r w:rsidR="00852BB5" w:rsidRPr="00311DFB">
        <w:rPr>
          <w:color w:val="auto"/>
          <w:sz w:val="23"/>
          <w:szCs w:val="23"/>
          <w:lang w:val="es-ES"/>
        </w:rPr>
        <w:t>;</w:t>
      </w:r>
    </w:p>
    <w:p w:rsidR="00852BB5" w:rsidRPr="00311DFB" w:rsidRDefault="00382C68" w:rsidP="00721903">
      <w:pPr>
        <w:pStyle w:val="Default"/>
        <w:numPr>
          <w:ilvl w:val="0"/>
          <w:numId w:val="15"/>
        </w:numPr>
        <w:spacing w:after="93" w:line="276" w:lineRule="auto"/>
        <w:jc w:val="both"/>
        <w:rPr>
          <w:color w:val="auto"/>
          <w:sz w:val="23"/>
          <w:szCs w:val="23"/>
          <w:lang w:val="es-ES"/>
        </w:rPr>
      </w:pPr>
      <w:r>
        <w:rPr>
          <w:color w:val="auto"/>
          <w:sz w:val="23"/>
          <w:szCs w:val="23"/>
          <w:lang w:val="es-ES"/>
        </w:rPr>
        <w:t>el</w:t>
      </w:r>
      <w:r w:rsidR="00DA0F27" w:rsidRPr="00311DFB">
        <w:rPr>
          <w:color w:val="auto"/>
          <w:sz w:val="23"/>
          <w:szCs w:val="23"/>
          <w:lang w:val="es-ES"/>
        </w:rPr>
        <w:t xml:space="preserve"> F</w:t>
      </w:r>
      <w:r w:rsidR="0053637E" w:rsidRPr="00311DFB">
        <w:rPr>
          <w:color w:val="auto"/>
          <w:sz w:val="23"/>
          <w:szCs w:val="23"/>
          <w:lang w:val="es-ES"/>
        </w:rPr>
        <w:t>AOR</w:t>
      </w:r>
      <w:r w:rsidR="00852BB5" w:rsidRPr="00311DFB">
        <w:rPr>
          <w:color w:val="auto"/>
          <w:sz w:val="23"/>
          <w:szCs w:val="23"/>
          <w:lang w:val="es-ES"/>
        </w:rPr>
        <w:t xml:space="preserve"> </w:t>
      </w:r>
      <w:r>
        <w:rPr>
          <w:color w:val="auto"/>
          <w:sz w:val="23"/>
          <w:szCs w:val="23"/>
          <w:lang w:val="es-ES"/>
        </w:rPr>
        <w:t>verificará la r</w:t>
      </w:r>
      <w:r w:rsidR="00A623FD" w:rsidRPr="00311DFB">
        <w:rPr>
          <w:color w:val="auto"/>
          <w:sz w:val="23"/>
          <w:szCs w:val="23"/>
          <w:lang w:val="es-ES"/>
        </w:rPr>
        <w:t>eali</w:t>
      </w:r>
      <w:r>
        <w:rPr>
          <w:color w:val="auto"/>
          <w:sz w:val="23"/>
          <w:szCs w:val="23"/>
          <w:lang w:val="es-ES"/>
        </w:rPr>
        <w:t>zación de</w:t>
      </w:r>
      <w:r w:rsidR="00852BB5" w:rsidRPr="00311DFB">
        <w:rPr>
          <w:color w:val="auto"/>
          <w:sz w:val="23"/>
          <w:szCs w:val="23"/>
          <w:lang w:val="es-ES"/>
        </w:rPr>
        <w:t xml:space="preserve"> </w:t>
      </w:r>
      <w:r w:rsidR="00A623FD" w:rsidRPr="00311DFB">
        <w:rPr>
          <w:color w:val="auto"/>
          <w:sz w:val="23"/>
          <w:szCs w:val="23"/>
          <w:lang w:val="es-ES"/>
        </w:rPr>
        <w:t>control</w:t>
      </w:r>
      <w:r>
        <w:rPr>
          <w:color w:val="auto"/>
          <w:sz w:val="23"/>
          <w:szCs w:val="23"/>
          <w:lang w:val="es-ES"/>
        </w:rPr>
        <w:t>es</w:t>
      </w:r>
      <w:r w:rsidR="00DA0F27" w:rsidRPr="00311DFB">
        <w:rPr>
          <w:color w:val="auto"/>
          <w:sz w:val="23"/>
          <w:szCs w:val="23"/>
          <w:lang w:val="es-ES"/>
        </w:rPr>
        <w:t xml:space="preserve"> físic</w:t>
      </w:r>
      <w:r w:rsidR="00A623FD" w:rsidRPr="00311DFB">
        <w:rPr>
          <w:color w:val="auto"/>
          <w:sz w:val="23"/>
          <w:szCs w:val="23"/>
          <w:lang w:val="es-ES"/>
        </w:rPr>
        <w:t>o</w:t>
      </w:r>
      <w:r>
        <w:rPr>
          <w:color w:val="auto"/>
          <w:sz w:val="23"/>
          <w:szCs w:val="23"/>
          <w:lang w:val="es-ES"/>
        </w:rPr>
        <w:t>s</w:t>
      </w:r>
      <w:r w:rsidR="00DA0F27" w:rsidRPr="00311DFB">
        <w:rPr>
          <w:color w:val="auto"/>
          <w:sz w:val="23"/>
          <w:szCs w:val="23"/>
          <w:lang w:val="es-ES"/>
        </w:rPr>
        <w:t xml:space="preserve"> perió</w:t>
      </w:r>
      <w:r w:rsidR="00852BB5" w:rsidRPr="00311DFB">
        <w:rPr>
          <w:color w:val="auto"/>
          <w:sz w:val="23"/>
          <w:szCs w:val="23"/>
          <w:lang w:val="es-ES"/>
        </w:rPr>
        <w:t>dic</w:t>
      </w:r>
      <w:r w:rsidR="00A623FD" w:rsidRPr="00311DFB">
        <w:rPr>
          <w:color w:val="auto"/>
          <w:sz w:val="23"/>
          <w:szCs w:val="23"/>
          <w:lang w:val="es-ES"/>
        </w:rPr>
        <w:t>o</w:t>
      </w:r>
      <w:r>
        <w:rPr>
          <w:color w:val="auto"/>
          <w:sz w:val="23"/>
          <w:szCs w:val="23"/>
          <w:lang w:val="es-ES"/>
        </w:rPr>
        <w:t>s</w:t>
      </w:r>
      <w:r w:rsidR="00852BB5" w:rsidRPr="00311DFB">
        <w:rPr>
          <w:color w:val="auto"/>
          <w:sz w:val="23"/>
          <w:szCs w:val="23"/>
          <w:lang w:val="es-ES"/>
        </w:rPr>
        <w:t xml:space="preserve"> (anual</w:t>
      </w:r>
      <w:r>
        <w:rPr>
          <w:color w:val="auto"/>
          <w:sz w:val="23"/>
          <w:szCs w:val="23"/>
          <w:lang w:val="es-ES"/>
        </w:rPr>
        <w:t>es</w:t>
      </w:r>
      <w:r w:rsidR="00852BB5" w:rsidRPr="00311DFB">
        <w:rPr>
          <w:color w:val="auto"/>
          <w:sz w:val="23"/>
          <w:szCs w:val="23"/>
          <w:lang w:val="es-ES"/>
        </w:rPr>
        <w:t>)</w:t>
      </w:r>
      <w:r w:rsidR="00DA0F27" w:rsidRPr="00311DFB">
        <w:rPr>
          <w:color w:val="auto"/>
          <w:sz w:val="23"/>
          <w:szCs w:val="23"/>
          <w:lang w:val="es-ES"/>
        </w:rPr>
        <w:t xml:space="preserve"> de los activos</w:t>
      </w:r>
      <w:r w:rsidR="00A623FD" w:rsidRPr="00311DFB">
        <w:rPr>
          <w:color w:val="auto"/>
          <w:sz w:val="23"/>
          <w:szCs w:val="23"/>
          <w:lang w:val="es-ES"/>
        </w:rPr>
        <w:t xml:space="preserve"> fijos</w:t>
      </w:r>
      <w:r w:rsidR="00DA0F27" w:rsidRPr="00311DFB">
        <w:rPr>
          <w:color w:val="auto"/>
          <w:sz w:val="23"/>
          <w:szCs w:val="23"/>
          <w:lang w:val="es-ES"/>
        </w:rPr>
        <w:t>, y</w:t>
      </w:r>
    </w:p>
    <w:p w:rsidR="00852BB5" w:rsidRPr="00311DFB" w:rsidRDefault="00737E0D" w:rsidP="00721903">
      <w:pPr>
        <w:pStyle w:val="Default"/>
        <w:numPr>
          <w:ilvl w:val="0"/>
          <w:numId w:val="15"/>
        </w:numPr>
        <w:spacing w:line="276" w:lineRule="auto"/>
        <w:jc w:val="both"/>
        <w:rPr>
          <w:color w:val="auto"/>
          <w:sz w:val="23"/>
          <w:szCs w:val="23"/>
          <w:lang w:val="es-ES"/>
        </w:rPr>
      </w:pPr>
      <w:r w:rsidRPr="00311DFB">
        <w:rPr>
          <w:color w:val="auto"/>
          <w:sz w:val="23"/>
          <w:szCs w:val="23"/>
          <w:lang w:val="es-ES"/>
        </w:rPr>
        <w:t>se debe</w:t>
      </w:r>
      <w:r w:rsidR="00382C68">
        <w:rPr>
          <w:color w:val="auto"/>
          <w:sz w:val="23"/>
          <w:szCs w:val="23"/>
          <w:lang w:val="es-ES"/>
        </w:rPr>
        <w:t>rá</w:t>
      </w:r>
      <w:r w:rsidRPr="00311DFB">
        <w:rPr>
          <w:color w:val="auto"/>
          <w:sz w:val="23"/>
          <w:szCs w:val="23"/>
          <w:lang w:val="es-ES"/>
        </w:rPr>
        <w:t xml:space="preserve"> </w:t>
      </w:r>
      <w:r w:rsidR="00382C68">
        <w:rPr>
          <w:color w:val="auto"/>
          <w:sz w:val="23"/>
          <w:szCs w:val="23"/>
          <w:lang w:val="es-ES"/>
        </w:rPr>
        <w:t>restringir</w:t>
      </w:r>
      <w:r w:rsidRPr="00311DFB">
        <w:rPr>
          <w:color w:val="auto"/>
          <w:sz w:val="23"/>
          <w:szCs w:val="23"/>
          <w:lang w:val="es-ES"/>
        </w:rPr>
        <w:t xml:space="preserve"> la utilización de activos de la </w:t>
      </w:r>
      <w:r w:rsidR="00852BB5" w:rsidRPr="00311DFB">
        <w:rPr>
          <w:color w:val="auto"/>
          <w:sz w:val="23"/>
          <w:szCs w:val="23"/>
          <w:lang w:val="es-ES"/>
        </w:rPr>
        <w:t>Organiza</w:t>
      </w:r>
      <w:r w:rsidRPr="00311DFB">
        <w:rPr>
          <w:color w:val="auto"/>
          <w:sz w:val="23"/>
          <w:szCs w:val="23"/>
          <w:lang w:val="es-ES"/>
        </w:rPr>
        <w:t xml:space="preserve">ción para fines </w:t>
      </w:r>
      <w:r w:rsidR="00852BB5" w:rsidRPr="00311DFB">
        <w:rPr>
          <w:color w:val="auto"/>
          <w:sz w:val="23"/>
          <w:szCs w:val="23"/>
          <w:lang w:val="es-ES"/>
        </w:rPr>
        <w:t>personal</w:t>
      </w:r>
      <w:r w:rsidRPr="00311DFB">
        <w:rPr>
          <w:color w:val="auto"/>
          <w:sz w:val="23"/>
          <w:szCs w:val="23"/>
          <w:lang w:val="es-ES"/>
        </w:rPr>
        <w:t>es</w:t>
      </w:r>
      <w:r w:rsidR="00382C68">
        <w:rPr>
          <w:color w:val="auto"/>
          <w:sz w:val="23"/>
          <w:szCs w:val="23"/>
          <w:lang w:val="es-ES"/>
        </w:rPr>
        <w:t>;</w:t>
      </w:r>
      <w:r w:rsidRPr="00311DFB">
        <w:rPr>
          <w:color w:val="auto"/>
          <w:sz w:val="23"/>
          <w:szCs w:val="23"/>
          <w:lang w:val="es-ES"/>
        </w:rPr>
        <w:t xml:space="preserve"> para </w:t>
      </w:r>
      <w:r w:rsidR="00382C68">
        <w:rPr>
          <w:color w:val="auto"/>
          <w:sz w:val="23"/>
          <w:szCs w:val="23"/>
          <w:lang w:val="es-ES"/>
        </w:rPr>
        <w:t>est</w:t>
      </w:r>
      <w:r w:rsidRPr="00311DFB">
        <w:rPr>
          <w:color w:val="auto"/>
          <w:sz w:val="23"/>
          <w:szCs w:val="23"/>
          <w:lang w:val="es-ES"/>
        </w:rPr>
        <w:t>o</w:t>
      </w:r>
      <w:r w:rsidR="00382C68">
        <w:rPr>
          <w:color w:val="auto"/>
          <w:sz w:val="23"/>
          <w:szCs w:val="23"/>
          <w:lang w:val="es-ES"/>
        </w:rPr>
        <w:t xml:space="preserve"> se deberá contar con</w:t>
      </w:r>
      <w:r w:rsidRPr="00311DFB">
        <w:rPr>
          <w:color w:val="auto"/>
          <w:sz w:val="23"/>
          <w:szCs w:val="23"/>
          <w:lang w:val="es-ES"/>
        </w:rPr>
        <w:t xml:space="preserve"> </w:t>
      </w:r>
      <w:r w:rsidR="00382C68" w:rsidRPr="00311DFB">
        <w:rPr>
          <w:color w:val="auto"/>
          <w:sz w:val="23"/>
          <w:szCs w:val="23"/>
          <w:lang w:val="es-ES"/>
        </w:rPr>
        <w:t xml:space="preserve">autorización </w:t>
      </w:r>
      <w:r w:rsidRPr="00311DFB">
        <w:rPr>
          <w:color w:val="auto"/>
          <w:sz w:val="23"/>
          <w:szCs w:val="23"/>
          <w:lang w:val="es-ES"/>
        </w:rPr>
        <w:t>previa de</w:t>
      </w:r>
      <w:r w:rsidR="003A7698">
        <w:rPr>
          <w:color w:val="auto"/>
          <w:sz w:val="23"/>
          <w:szCs w:val="23"/>
          <w:lang w:val="es-ES"/>
        </w:rPr>
        <w:t>l</w:t>
      </w:r>
      <w:r w:rsidRPr="00311DFB">
        <w:rPr>
          <w:color w:val="auto"/>
          <w:sz w:val="23"/>
          <w:szCs w:val="23"/>
          <w:lang w:val="es-ES"/>
        </w:rPr>
        <w:t xml:space="preserve"> F</w:t>
      </w:r>
      <w:r w:rsidR="00852BB5" w:rsidRPr="00311DFB">
        <w:rPr>
          <w:color w:val="auto"/>
          <w:sz w:val="23"/>
          <w:szCs w:val="23"/>
          <w:lang w:val="es-ES"/>
        </w:rPr>
        <w:t xml:space="preserve">AOR. </w:t>
      </w:r>
      <w:r w:rsidR="00382C68">
        <w:rPr>
          <w:color w:val="auto"/>
          <w:sz w:val="23"/>
          <w:szCs w:val="23"/>
          <w:lang w:val="es-ES"/>
        </w:rPr>
        <w:t xml:space="preserve">Todo </w:t>
      </w:r>
      <w:r w:rsidRPr="00311DFB">
        <w:rPr>
          <w:color w:val="auto"/>
          <w:sz w:val="23"/>
          <w:szCs w:val="23"/>
          <w:lang w:val="es-ES"/>
        </w:rPr>
        <w:t>c</w:t>
      </w:r>
      <w:r w:rsidR="00852BB5" w:rsidRPr="00311DFB">
        <w:rPr>
          <w:color w:val="auto"/>
          <w:sz w:val="23"/>
          <w:szCs w:val="23"/>
          <w:lang w:val="es-ES"/>
        </w:rPr>
        <w:t>ost</w:t>
      </w:r>
      <w:r w:rsidRPr="00311DFB">
        <w:rPr>
          <w:color w:val="auto"/>
          <w:sz w:val="23"/>
          <w:szCs w:val="23"/>
          <w:lang w:val="es-ES"/>
        </w:rPr>
        <w:t>o</w:t>
      </w:r>
      <w:r w:rsidR="00382C68">
        <w:rPr>
          <w:color w:val="auto"/>
          <w:sz w:val="23"/>
          <w:szCs w:val="23"/>
          <w:lang w:val="es-ES"/>
        </w:rPr>
        <w:t xml:space="preserve"> </w:t>
      </w:r>
      <w:r w:rsidRPr="00311DFB">
        <w:rPr>
          <w:color w:val="auto"/>
          <w:sz w:val="23"/>
          <w:szCs w:val="23"/>
          <w:lang w:val="es-ES"/>
        </w:rPr>
        <w:t>deriva</w:t>
      </w:r>
      <w:r w:rsidR="00382C68">
        <w:rPr>
          <w:color w:val="auto"/>
          <w:sz w:val="23"/>
          <w:szCs w:val="23"/>
          <w:lang w:val="es-ES"/>
        </w:rPr>
        <w:t>do</w:t>
      </w:r>
      <w:r w:rsidRPr="00311DFB">
        <w:rPr>
          <w:color w:val="auto"/>
          <w:sz w:val="23"/>
          <w:szCs w:val="23"/>
          <w:lang w:val="es-ES"/>
        </w:rPr>
        <w:t xml:space="preserve"> deberá ser ree</w:t>
      </w:r>
      <w:r w:rsidR="00852BB5" w:rsidRPr="00311DFB">
        <w:rPr>
          <w:color w:val="auto"/>
          <w:sz w:val="23"/>
          <w:szCs w:val="23"/>
          <w:lang w:val="es-ES"/>
        </w:rPr>
        <w:t>mb</w:t>
      </w:r>
      <w:r w:rsidRPr="00311DFB">
        <w:rPr>
          <w:color w:val="auto"/>
          <w:sz w:val="23"/>
          <w:szCs w:val="23"/>
          <w:lang w:val="es-ES"/>
        </w:rPr>
        <w:t>olsado por el funcionario</w:t>
      </w:r>
      <w:r w:rsidR="00382C68">
        <w:rPr>
          <w:color w:val="auto"/>
          <w:sz w:val="23"/>
          <w:szCs w:val="23"/>
          <w:lang w:val="es-ES"/>
        </w:rPr>
        <w:t xml:space="preserve"> que hizo uso de dicho bien</w:t>
      </w:r>
      <w:r w:rsidR="00852BB5" w:rsidRPr="00311DFB">
        <w:rPr>
          <w:color w:val="auto"/>
          <w:sz w:val="23"/>
          <w:szCs w:val="23"/>
          <w:lang w:val="es-ES"/>
        </w:rPr>
        <w:t xml:space="preserve">. </w:t>
      </w:r>
    </w:p>
    <w:p w:rsidR="00852BB5" w:rsidRPr="00311DFB" w:rsidRDefault="00852BB5" w:rsidP="00721903">
      <w:pPr>
        <w:pStyle w:val="Default"/>
        <w:spacing w:line="276" w:lineRule="auto"/>
        <w:jc w:val="both"/>
        <w:rPr>
          <w:color w:val="auto"/>
          <w:sz w:val="23"/>
          <w:szCs w:val="23"/>
          <w:lang w:val="es-ES"/>
        </w:rPr>
      </w:pPr>
    </w:p>
    <w:p w:rsidR="00852BB5" w:rsidRPr="00721903" w:rsidRDefault="00A8216A" w:rsidP="00721903">
      <w:pPr>
        <w:pStyle w:val="Default"/>
        <w:spacing w:line="276" w:lineRule="auto"/>
        <w:jc w:val="both"/>
        <w:rPr>
          <w:b/>
          <w:color w:val="auto"/>
          <w:sz w:val="23"/>
          <w:szCs w:val="23"/>
          <w:u w:val="single"/>
          <w:lang w:val="es-ES"/>
        </w:rPr>
      </w:pPr>
      <w:r w:rsidRPr="00721903">
        <w:rPr>
          <w:b/>
          <w:color w:val="auto"/>
          <w:sz w:val="23"/>
          <w:szCs w:val="23"/>
          <w:u w:val="single"/>
          <w:lang w:val="es-ES"/>
        </w:rPr>
        <w:t>10</w:t>
      </w:r>
      <w:r w:rsidR="00852BB5" w:rsidRPr="00721903">
        <w:rPr>
          <w:b/>
          <w:color w:val="auto"/>
          <w:sz w:val="23"/>
          <w:szCs w:val="23"/>
          <w:u w:val="single"/>
          <w:lang w:val="es-ES"/>
        </w:rPr>
        <w:t>. Veh</w:t>
      </w:r>
      <w:r w:rsidR="00C9342C" w:rsidRPr="00721903">
        <w:rPr>
          <w:b/>
          <w:color w:val="auto"/>
          <w:sz w:val="23"/>
          <w:szCs w:val="23"/>
          <w:u w:val="single"/>
          <w:lang w:val="es-ES"/>
        </w:rPr>
        <w:t>ículos</w:t>
      </w:r>
    </w:p>
    <w:p w:rsidR="00852BB5" w:rsidRPr="00311DFB" w:rsidRDefault="00852BB5" w:rsidP="00721903">
      <w:pPr>
        <w:pStyle w:val="Default"/>
        <w:spacing w:line="276" w:lineRule="auto"/>
        <w:jc w:val="both"/>
        <w:rPr>
          <w:color w:val="auto"/>
          <w:sz w:val="23"/>
          <w:szCs w:val="23"/>
          <w:lang w:val="es-ES"/>
        </w:rPr>
      </w:pPr>
    </w:p>
    <w:p w:rsidR="00852BB5" w:rsidRPr="00311DFB" w:rsidRDefault="00704E4E" w:rsidP="00721903">
      <w:pPr>
        <w:pStyle w:val="Default"/>
        <w:numPr>
          <w:ilvl w:val="0"/>
          <w:numId w:val="16"/>
        </w:numPr>
        <w:spacing w:after="93" w:line="276" w:lineRule="auto"/>
        <w:jc w:val="both"/>
        <w:rPr>
          <w:color w:val="auto"/>
          <w:sz w:val="23"/>
          <w:szCs w:val="23"/>
          <w:lang w:val="es-ES"/>
        </w:rPr>
      </w:pPr>
      <w:r>
        <w:rPr>
          <w:color w:val="auto"/>
          <w:sz w:val="23"/>
          <w:szCs w:val="23"/>
          <w:lang w:val="es-ES"/>
        </w:rPr>
        <w:t>l</w:t>
      </w:r>
      <w:r w:rsidR="00CE2B6B" w:rsidRPr="00311DFB">
        <w:rPr>
          <w:color w:val="auto"/>
          <w:sz w:val="23"/>
          <w:szCs w:val="23"/>
          <w:lang w:val="es-ES"/>
        </w:rPr>
        <w:t xml:space="preserve">os vehículos </w:t>
      </w:r>
      <w:r w:rsidR="004D0ED6" w:rsidRPr="00311DFB">
        <w:rPr>
          <w:color w:val="auto"/>
          <w:sz w:val="23"/>
          <w:szCs w:val="23"/>
          <w:lang w:val="es-ES"/>
        </w:rPr>
        <w:t>institucionales</w:t>
      </w:r>
      <w:r w:rsidR="00852BB5" w:rsidRPr="00311DFB">
        <w:rPr>
          <w:color w:val="auto"/>
          <w:sz w:val="23"/>
          <w:szCs w:val="23"/>
          <w:lang w:val="es-ES"/>
        </w:rPr>
        <w:t xml:space="preserve"> </w:t>
      </w:r>
      <w:r w:rsidR="004D0ED6" w:rsidRPr="00311DFB">
        <w:rPr>
          <w:color w:val="auto"/>
          <w:sz w:val="23"/>
          <w:szCs w:val="23"/>
          <w:lang w:val="es-ES"/>
        </w:rPr>
        <w:t xml:space="preserve">son </w:t>
      </w:r>
      <w:r w:rsidR="000A5609" w:rsidRPr="00311DFB">
        <w:rPr>
          <w:color w:val="auto"/>
          <w:sz w:val="23"/>
          <w:szCs w:val="23"/>
          <w:lang w:val="es-ES"/>
        </w:rPr>
        <w:t xml:space="preserve">exclusivamente </w:t>
      </w:r>
      <w:r w:rsidR="004D0ED6" w:rsidRPr="00311DFB">
        <w:rPr>
          <w:color w:val="auto"/>
          <w:sz w:val="23"/>
          <w:szCs w:val="23"/>
          <w:lang w:val="es-ES"/>
        </w:rPr>
        <w:t>para uso</w:t>
      </w:r>
      <w:r w:rsidR="0063109F" w:rsidRPr="00311DFB">
        <w:rPr>
          <w:color w:val="auto"/>
          <w:sz w:val="23"/>
          <w:szCs w:val="23"/>
          <w:lang w:val="es-ES"/>
        </w:rPr>
        <w:t xml:space="preserve"> </w:t>
      </w:r>
      <w:r w:rsidR="004D0ED6" w:rsidRPr="00311DFB">
        <w:rPr>
          <w:color w:val="auto"/>
          <w:sz w:val="23"/>
          <w:szCs w:val="23"/>
          <w:lang w:val="es-ES"/>
        </w:rPr>
        <w:t>oficial, salvo en casos excepcionales</w:t>
      </w:r>
      <w:r w:rsidR="00382C68">
        <w:rPr>
          <w:color w:val="auto"/>
          <w:sz w:val="23"/>
          <w:szCs w:val="23"/>
          <w:lang w:val="es-ES"/>
        </w:rPr>
        <w:t>,</w:t>
      </w:r>
      <w:r w:rsidR="004D0ED6" w:rsidRPr="00311DFB">
        <w:rPr>
          <w:color w:val="auto"/>
          <w:sz w:val="23"/>
          <w:szCs w:val="23"/>
          <w:lang w:val="es-ES"/>
        </w:rPr>
        <w:t xml:space="preserve"> previa autorización del</w:t>
      </w:r>
      <w:r w:rsidR="0053637E" w:rsidRPr="00311DFB">
        <w:rPr>
          <w:color w:val="auto"/>
          <w:sz w:val="23"/>
          <w:szCs w:val="23"/>
          <w:lang w:val="es-ES"/>
        </w:rPr>
        <w:t xml:space="preserve"> FAOR</w:t>
      </w:r>
      <w:r w:rsidR="00852BB5" w:rsidRPr="00311DFB">
        <w:rPr>
          <w:color w:val="auto"/>
          <w:sz w:val="23"/>
          <w:szCs w:val="23"/>
          <w:lang w:val="es-ES"/>
        </w:rPr>
        <w:t>;</w:t>
      </w:r>
    </w:p>
    <w:p w:rsidR="0053637E" w:rsidRPr="00311DFB" w:rsidRDefault="00704E4E" w:rsidP="00721903">
      <w:pPr>
        <w:pStyle w:val="Default"/>
        <w:numPr>
          <w:ilvl w:val="0"/>
          <w:numId w:val="16"/>
        </w:numPr>
        <w:spacing w:after="93" w:line="276" w:lineRule="auto"/>
        <w:jc w:val="both"/>
        <w:rPr>
          <w:color w:val="auto"/>
          <w:sz w:val="23"/>
          <w:szCs w:val="23"/>
          <w:lang w:val="es-ES"/>
        </w:rPr>
      </w:pPr>
      <w:r>
        <w:rPr>
          <w:color w:val="auto"/>
          <w:sz w:val="23"/>
          <w:szCs w:val="23"/>
          <w:lang w:val="es-ES"/>
        </w:rPr>
        <w:lastRenderedPageBreak/>
        <w:t>l</w:t>
      </w:r>
      <w:r w:rsidR="00F0319E" w:rsidRPr="00311DFB">
        <w:rPr>
          <w:color w:val="auto"/>
          <w:sz w:val="23"/>
          <w:szCs w:val="23"/>
          <w:lang w:val="es-ES"/>
        </w:rPr>
        <w:t xml:space="preserve">as bitácoras </w:t>
      </w:r>
      <w:r w:rsidR="000A5609" w:rsidRPr="00311DFB">
        <w:rPr>
          <w:color w:val="auto"/>
          <w:sz w:val="23"/>
          <w:szCs w:val="23"/>
          <w:lang w:val="es-ES"/>
        </w:rPr>
        <w:t xml:space="preserve">del </w:t>
      </w:r>
      <w:r w:rsidR="00F0319E" w:rsidRPr="00311DFB">
        <w:rPr>
          <w:color w:val="auto"/>
          <w:sz w:val="23"/>
          <w:szCs w:val="23"/>
          <w:lang w:val="es-ES"/>
        </w:rPr>
        <w:t>v</w:t>
      </w:r>
      <w:r w:rsidR="00852BB5" w:rsidRPr="00311DFB">
        <w:rPr>
          <w:color w:val="auto"/>
          <w:sz w:val="23"/>
          <w:szCs w:val="23"/>
          <w:lang w:val="es-ES"/>
        </w:rPr>
        <w:t>eh</w:t>
      </w:r>
      <w:r w:rsidR="000A5609" w:rsidRPr="00311DFB">
        <w:rPr>
          <w:color w:val="auto"/>
          <w:sz w:val="23"/>
          <w:szCs w:val="23"/>
          <w:lang w:val="es-ES"/>
        </w:rPr>
        <w:t xml:space="preserve">ículo deben llevarse siempre a bordo del vehículo y mantenerse actualizadas. Estas deberán ser certificadas por el </w:t>
      </w:r>
      <w:r w:rsidR="0053637E" w:rsidRPr="00311DFB">
        <w:rPr>
          <w:color w:val="auto"/>
          <w:sz w:val="23"/>
          <w:szCs w:val="23"/>
          <w:lang w:val="es-ES"/>
        </w:rPr>
        <w:t>FAOR</w:t>
      </w:r>
      <w:r w:rsidR="000A5609" w:rsidRPr="00311DFB">
        <w:rPr>
          <w:color w:val="auto"/>
          <w:sz w:val="23"/>
          <w:szCs w:val="23"/>
          <w:lang w:val="es-ES"/>
        </w:rPr>
        <w:t xml:space="preserve"> Adjunto</w:t>
      </w:r>
      <w:r w:rsidR="0053637E" w:rsidRPr="00311DFB">
        <w:rPr>
          <w:color w:val="auto"/>
          <w:sz w:val="23"/>
          <w:szCs w:val="23"/>
          <w:lang w:val="es-ES"/>
        </w:rPr>
        <w:t>/Administra</w:t>
      </w:r>
      <w:r w:rsidR="000A5609" w:rsidRPr="00311DFB">
        <w:rPr>
          <w:color w:val="auto"/>
          <w:sz w:val="23"/>
          <w:szCs w:val="23"/>
          <w:lang w:val="es-ES"/>
        </w:rPr>
        <w:t>ció</w:t>
      </w:r>
      <w:r w:rsidR="0053637E" w:rsidRPr="00311DFB">
        <w:rPr>
          <w:color w:val="auto"/>
          <w:sz w:val="23"/>
          <w:szCs w:val="23"/>
          <w:lang w:val="es-ES"/>
        </w:rPr>
        <w:t>n</w:t>
      </w:r>
      <w:r w:rsidR="00852BB5" w:rsidRPr="00311DFB">
        <w:rPr>
          <w:color w:val="auto"/>
          <w:sz w:val="23"/>
          <w:szCs w:val="23"/>
          <w:lang w:val="es-ES"/>
        </w:rPr>
        <w:t xml:space="preserve"> </w:t>
      </w:r>
      <w:r w:rsidR="000A5609" w:rsidRPr="00311DFB">
        <w:rPr>
          <w:color w:val="auto"/>
          <w:sz w:val="23"/>
          <w:szCs w:val="23"/>
          <w:lang w:val="es-ES"/>
        </w:rPr>
        <w:t xml:space="preserve">y los datos ingresados periódicamente </w:t>
      </w:r>
      <w:r w:rsidR="0053637E" w:rsidRPr="00311DFB">
        <w:rPr>
          <w:color w:val="auto"/>
          <w:sz w:val="23"/>
          <w:szCs w:val="23"/>
          <w:lang w:val="es-ES"/>
        </w:rPr>
        <w:t>(</w:t>
      </w:r>
      <w:r w:rsidR="000A5609" w:rsidRPr="00311DFB">
        <w:rPr>
          <w:color w:val="auto"/>
          <w:sz w:val="23"/>
          <w:szCs w:val="23"/>
          <w:lang w:val="es-ES"/>
        </w:rPr>
        <w:t>mensualmente</w:t>
      </w:r>
      <w:r w:rsidR="0053637E" w:rsidRPr="00311DFB">
        <w:rPr>
          <w:color w:val="auto"/>
          <w:sz w:val="23"/>
          <w:szCs w:val="23"/>
          <w:lang w:val="es-ES"/>
        </w:rPr>
        <w:t>)</w:t>
      </w:r>
      <w:r w:rsidR="000A5609" w:rsidRPr="00311DFB">
        <w:rPr>
          <w:color w:val="auto"/>
          <w:sz w:val="23"/>
          <w:szCs w:val="23"/>
          <w:lang w:val="es-ES"/>
        </w:rPr>
        <w:t xml:space="preserve"> </w:t>
      </w:r>
      <w:r>
        <w:rPr>
          <w:color w:val="auto"/>
          <w:sz w:val="23"/>
          <w:szCs w:val="23"/>
          <w:lang w:val="es-ES"/>
        </w:rPr>
        <w:t>a</w:t>
      </w:r>
      <w:r w:rsidR="000A5609" w:rsidRPr="00311DFB">
        <w:rPr>
          <w:color w:val="auto"/>
          <w:sz w:val="23"/>
          <w:szCs w:val="23"/>
          <w:lang w:val="es-ES"/>
        </w:rPr>
        <w:t xml:space="preserve">l sistema </w:t>
      </w:r>
      <w:r w:rsidR="00852BB5" w:rsidRPr="00311DFB">
        <w:rPr>
          <w:color w:val="auto"/>
          <w:sz w:val="23"/>
          <w:szCs w:val="23"/>
          <w:lang w:val="es-ES"/>
        </w:rPr>
        <w:t>COIN</w:t>
      </w:r>
      <w:r w:rsidR="001F3B6B" w:rsidRPr="00311DFB">
        <w:rPr>
          <w:color w:val="auto"/>
          <w:sz w:val="23"/>
          <w:szCs w:val="23"/>
          <w:lang w:val="es-ES"/>
        </w:rPr>
        <w:t xml:space="preserve">; </w:t>
      </w:r>
    </w:p>
    <w:p w:rsidR="00852BB5" w:rsidRPr="00311DFB" w:rsidRDefault="004E3B90" w:rsidP="00721903">
      <w:pPr>
        <w:pStyle w:val="Default"/>
        <w:numPr>
          <w:ilvl w:val="0"/>
          <w:numId w:val="16"/>
        </w:numPr>
        <w:spacing w:line="276" w:lineRule="auto"/>
        <w:jc w:val="both"/>
        <w:rPr>
          <w:color w:val="auto"/>
          <w:sz w:val="23"/>
          <w:szCs w:val="23"/>
          <w:lang w:val="es-ES"/>
        </w:rPr>
      </w:pPr>
      <w:r w:rsidRPr="00311DFB">
        <w:rPr>
          <w:color w:val="auto"/>
          <w:sz w:val="23"/>
          <w:szCs w:val="23"/>
          <w:lang w:val="es-ES"/>
        </w:rPr>
        <w:t>de ser posible, el</w:t>
      </w:r>
      <w:r w:rsidR="00F0319E" w:rsidRPr="00311DFB">
        <w:rPr>
          <w:color w:val="auto"/>
          <w:sz w:val="23"/>
          <w:szCs w:val="23"/>
          <w:lang w:val="es-ES"/>
        </w:rPr>
        <w:t xml:space="preserve"> combustible debe ser </w:t>
      </w:r>
      <w:r w:rsidRPr="00311DFB">
        <w:rPr>
          <w:color w:val="auto"/>
          <w:sz w:val="23"/>
          <w:szCs w:val="23"/>
          <w:lang w:val="es-ES"/>
        </w:rPr>
        <w:t>comprado</w:t>
      </w:r>
      <w:r w:rsidR="00F0319E" w:rsidRPr="00311DFB">
        <w:rPr>
          <w:color w:val="auto"/>
          <w:sz w:val="23"/>
          <w:szCs w:val="23"/>
          <w:lang w:val="es-ES"/>
        </w:rPr>
        <w:t xml:space="preserve"> </w:t>
      </w:r>
      <w:r w:rsidR="005157EE" w:rsidRPr="00311DFB">
        <w:rPr>
          <w:color w:val="auto"/>
          <w:sz w:val="23"/>
          <w:szCs w:val="23"/>
          <w:lang w:val="es-ES"/>
        </w:rPr>
        <w:t>libre de impuestos</w:t>
      </w:r>
      <w:r w:rsidR="00852BB5" w:rsidRPr="00311DFB">
        <w:rPr>
          <w:color w:val="auto"/>
          <w:sz w:val="23"/>
          <w:szCs w:val="23"/>
          <w:lang w:val="es-ES"/>
        </w:rPr>
        <w:t xml:space="preserve"> </w:t>
      </w:r>
      <w:r w:rsidR="005157EE" w:rsidRPr="00311DFB">
        <w:rPr>
          <w:color w:val="auto"/>
          <w:sz w:val="23"/>
          <w:szCs w:val="23"/>
          <w:lang w:val="es-ES"/>
        </w:rPr>
        <w:t xml:space="preserve">en estaciones de servicio que cuenten con sistema de </w:t>
      </w:r>
      <w:r w:rsidRPr="00311DFB">
        <w:rPr>
          <w:color w:val="auto"/>
          <w:sz w:val="23"/>
          <w:szCs w:val="23"/>
          <w:lang w:val="es-ES"/>
        </w:rPr>
        <w:t>facturación automatizada</w:t>
      </w:r>
      <w:r w:rsidR="00852BB5" w:rsidRPr="00311DFB">
        <w:rPr>
          <w:color w:val="auto"/>
          <w:sz w:val="23"/>
          <w:szCs w:val="23"/>
          <w:lang w:val="es-ES"/>
        </w:rPr>
        <w:t xml:space="preserve">. </w:t>
      </w:r>
      <w:r w:rsidRPr="00311DFB">
        <w:rPr>
          <w:color w:val="auto"/>
          <w:sz w:val="23"/>
          <w:szCs w:val="23"/>
          <w:lang w:val="es-ES"/>
        </w:rPr>
        <w:t xml:space="preserve">Si se utilizan vales de combustible, estos deben guardarse en un lugar seguro y registrarse en </w:t>
      </w:r>
      <w:r w:rsidR="004D0ED6" w:rsidRPr="00311DFB">
        <w:rPr>
          <w:color w:val="auto"/>
          <w:sz w:val="23"/>
          <w:szCs w:val="23"/>
          <w:lang w:val="es-ES"/>
        </w:rPr>
        <w:t>la</w:t>
      </w:r>
      <w:r w:rsidRPr="00311DFB">
        <w:rPr>
          <w:color w:val="auto"/>
          <w:sz w:val="23"/>
          <w:szCs w:val="23"/>
          <w:lang w:val="es-ES"/>
        </w:rPr>
        <w:t xml:space="preserve"> bitácora, la cual deberá mantener un registro actualizado de </w:t>
      </w:r>
      <w:r w:rsidR="00704E4E">
        <w:rPr>
          <w:color w:val="auto"/>
          <w:sz w:val="23"/>
          <w:szCs w:val="23"/>
          <w:lang w:val="es-ES"/>
        </w:rPr>
        <w:t>egresos y saldos</w:t>
      </w:r>
      <w:r w:rsidR="00F0319E" w:rsidRPr="00311DFB">
        <w:rPr>
          <w:color w:val="auto"/>
          <w:sz w:val="23"/>
          <w:szCs w:val="23"/>
          <w:lang w:val="es-ES"/>
        </w:rPr>
        <w:t>, y</w:t>
      </w:r>
    </w:p>
    <w:p w:rsidR="00560A43" w:rsidRPr="00311DFB" w:rsidRDefault="00704E4E" w:rsidP="00721903">
      <w:pPr>
        <w:pStyle w:val="Default"/>
        <w:numPr>
          <w:ilvl w:val="0"/>
          <w:numId w:val="16"/>
        </w:numPr>
        <w:spacing w:after="93" w:line="276" w:lineRule="auto"/>
        <w:jc w:val="both"/>
        <w:rPr>
          <w:color w:val="auto"/>
          <w:sz w:val="23"/>
          <w:szCs w:val="23"/>
          <w:lang w:val="es-ES"/>
        </w:rPr>
      </w:pPr>
      <w:r>
        <w:rPr>
          <w:color w:val="auto"/>
          <w:sz w:val="23"/>
          <w:szCs w:val="23"/>
          <w:lang w:val="es-ES"/>
        </w:rPr>
        <w:t>l</w:t>
      </w:r>
      <w:r w:rsidR="00F0319E" w:rsidRPr="00311DFB">
        <w:rPr>
          <w:color w:val="auto"/>
          <w:sz w:val="23"/>
          <w:szCs w:val="23"/>
          <w:lang w:val="es-ES"/>
        </w:rPr>
        <w:t>os v</w:t>
      </w:r>
      <w:r w:rsidR="00560A43" w:rsidRPr="00311DFB">
        <w:rPr>
          <w:color w:val="auto"/>
          <w:sz w:val="23"/>
          <w:szCs w:val="23"/>
          <w:lang w:val="es-ES"/>
        </w:rPr>
        <w:t>eh</w:t>
      </w:r>
      <w:r w:rsidR="00F0319E" w:rsidRPr="00311DFB">
        <w:rPr>
          <w:color w:val="auto"/>
          <w:sz w:val="23"/>
          <w:szCs w:val="23"/>
          <w:lang w:val="es-ES"/>
        </w:rPr>
        <w:t xml:space="preserve">ículos no podrán ser </w:t>
      </w:r>
      <w:r w:rsidR="003A7698">
        <w:rPr>
          <w:color w:val="auto"/>
          <w:sz w:val="23"/>
          <w:szCs w:val="23"/>
          <w:lang w:val="es-ES"/>
        </w:rPr>
        <w:t>ofrecidos en préstamo</w:t>
      </w:r>
      <w:r w:rsidR="00F0319E" w:rsidRPr="00311DFB">
        <w:rPr>
          <w:color w:val="auto"/>
          <w:sz w:val="23"/>
          <w:szCs w:val="23"/>
          <w:lang w:val="es-ES"/>
        </w:rPr>
        <w:t xml:space="preserve"> o usados por terceros sin</w:t>
      </w:r>
      <w:r w:rsidR="004E3B90" w:rsidRPr="00311DFB">
        <w:rPr>
          <w:color w:val="auto"/>
          <w:sz w:val="23"/>
          <w:szCs w:val="23"/>
          <w:lang w:val="es-ES"/>
        </w:rPr>
        <w:t xml:space="preserve"> el</w:t>
      </w:r>
      <w:r w:rsidR="004D0ED6" w:rsidRPr="00311DFB">
        <w:rPr>
          <w:color w:val="auto"/>
          <w:sz w:val="23"/>
          <w:szCs w:val="23"/>
          <w:lang w:val="es-ES"/>
        </w:rPr>
        <w:t xml:space="preserve"> </w:t>
      </w:r>
      <w:r w:rsidR="004E3B90" w:rsidRPr="00311DFB">
        <w:rPr>
          <w:color w:val="auto"/>
          <w:sz w:val="23"/>
          <w:szCs w:val="23"/>
          <w:lang w:val="es-ES"/>
        </w:rPr>
        <w:t>correspondiente</w:t>
      </w:r>
      <w:r w:rsidR="00F0319E" w:rsidRPr="00311DFB">
        <w:rPr>
          <w:color w:val="auto"/>
          <w:sz w:val="23"/>
          <w:szCs w:val="23"/>
          <w:lang w:val="es-ES"/>
        </w:rPr>
        <w:t xml:space="preserve"> </w:t>
      </w:r>
      <w:r w:rsidR="004D0ED6" w:rsidRPr="00311DFB">
        <w:rPr>
          <w:color w:val="auto"/>
          <w:sz w:val="23"/>
          <w:szCs w:val="23"/>
          <w:lang w:val="es-ES"/>
        </w:rPr>
        <w:t>Acuerdo de préstamo de vehículo</w:t>
      </w:r>
      <w:r w:rsidR="004E3B90" w:rsidRPr="00311DFB">
        <w:rPr>
          <w:color w:val="auto"/>
          <w:sz w:val="23"/>
          <w:szCs w:val="23"/>
          <w:lang w:val="es-ES"/>
        </w:rPr>
        <w:t xml:space="preserve"> autorizado por CS y LEGA</w:t>
      </w:r>
      <w:r w:rsidR="004D0ED6" w:rsidRPr="00311DFB">
        <w:rPr>
          <w:color w:val="auto"/>
          <w:sz w:val="23"/>
          <w:szCs w:val="23"/>
          <w:lang w:val="es-ES"/>
        </w:rPr>
        <w:t xml:space="preserve">, y solo cuando sea necesario para prestar servicios de la </w:t>
      </w:r>
      <w:r w:rsidR="00560A43" w:rsidRPr="00311DFB">
        <w:rPr>
          <w:color w:val="auto"/>
          <w:sz w:val="23"/>
          <w:szCs w:val="23"/>
          <w:lang w:val="es-ES"/>
        </w:rPr>
        <w:t>FAO</w:t>
      </w:r>
      <w:r w:rsidR="004D0ED6" w:rsidRPr="00311DFB">
        <w:rPr>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1</w:t>
      </w:r>
      <w:r w:rsidRPr="00721903">
        <w:rPr>
          <w:b/>
          <w:color w:val="auto"/>
          <w:sz w:val="23"/>
          <w:szCs w:val="23"/>
          <w:u w:val="single"/>
          <w:lang w:val="es-ES"/>
        </w:rPr>
        <w:t xml:space="preserve">. </w:t>
      </w:r>
      <w:r w:rsidR="00F0319E" w:rsidRPr="00721903">
        <w:rPr>
          <w:b/>
          <w:color w:val="auto"/>
          <w:sz w:val="23"/>
          <w:szCs w:val="23"/>
          <w:u w:val="single"/>
          <w:lang w:val="es-ES"/>
        </w:rPr>
        <w:t>Gestión de las cuentas para gastos menores</w:t>
      </w:r>
    </w:p>
    <w:p w:rsidR="00852BB5" w:rsidRPr="00311DFB" w:rsidRDefault="00852BB5" w:rsidP="00721903">
      <w:pPr>
        <w:pStyle w:val="Default"/>
        <w:spacing w:line="276" w:lineRule="auto"/>
        <w:jc w:val="both"/>
        <w:rPr>
          <w:color w:val="auto"/>
          <w:sz w:val="23"/>
          <w:szCs w:val="23"/>
          <w:lang w:val="es-ES"/>
        </w:rPr>
      </w:pPr>
    </w:p>
    <w:p w:rsidR="00852BB5" w:rsidRPr="00311DFB" w:rsidRDefault="00B3505B" w:rsidP="00721903">
      <w:pPr>
        <w:pStyle w:val="Default"/>
        <w:numPr>
          <w:ilvl w:val="0"/>
          <w:numId w:val="17"/>
        </w:numPr>
        <w:spacing w:after="93" w:line="276" w:lineRule="auto"/>
        <w:jc w:val="both"/>
        <w:rPr>
          <w:color w:val="auto"/>
          <w:sz w:val="23"/>
          <w:lang w:val="es-ES"/>
        </w:rPr>
      </w:pPr>
      <w:r>
        <w:rPr>
          <w:color w:val="auto"/>
          <w:sz w:val="23"/>
          <w:szCs w:val="23"/>
          <w:lang w:val="es-ES"/>
        </w:rPr>
        <w:t xml:space="preserve">el </w:t>
      </w:r>
      <w:r w:rsidR="003A7698" w:rsidRPr="00311DFB">
        <w:rPr>
          <w:color w:val="auto"/>
          <w:sz w:val="23"/>
          <w:szCs w:val="23"/>
          <w:lang w:val="es-ES"/>
        </w:rPr>
        <w:t xml:space="preserve">FAOR </w:t>
      </w:r>
      <w:r w:rsidR="003A7698">
        <w:rPr>
          <w:color w:val="auto"/>
          <w:sz w:val="23"/>
          <w:szCs w:val="23"/>
          <w:lang w:val="es-ES"/>
        </w:rPr>
        <w:t xml:space="preserve">podrá disponer de una </w:t>
      </w:r>
      <w:r w:rsidR="00FA2186" w:rsidRPr="00311DFB">
        <w:rPr>
          <w:color w:val="auto"/>
          <w:sz w:val="23"/>
          <w:szCs w:val="23"/>
          <w:lang w:val="es-ES"/>
        </w:rPr>
        <w:t>cuenta de caja chica</w:t>
      </w:r>
      <w:r w:rsidR="00852BB5" w:rsidRPr="00311DFB">
        <w:rPr>
          <w:color w:val="auto"/>
          <w:sz w:val="23"/>
          <w:szCs w:val="23"/>
          <w:lang w:val="es-ES"/>
        </w:rPr>
        <w:t xml:space="preserve"> (</w:t>
      </w:r>
      <w:r w:rsidR="00AF12B1" w:rsidRPr="00311DFB">
        <w:rPr>
          <w:color w:val="auto"/>
          <w:sz w:val="23"/>
          <w:szCs w:val="23"/>
          <w:lang w:val="es-ES"/>
        </w:rPr>
        <w:t>en moneda nacional</w:t>
      </w:r>
      <w:r w:rsidR="00852BB5" w:rsidRPr="00311DFB">
        <w:rPr>
          <w:color w:val="auto"/>
          <w:sz w:val="23"/>
          <w:szCs w:val="23"/>
          <w:lang w:val="es-ES"/>
        </w:rPr>
        <w:t xml:space="preserve">) </w:t>
      </w:r>
      <w:r>
        <w:rPr>
          <w:color w:val="auto"/>
          <w:sz w:val="23"/>
          <w:szCs w:val="23"/>
          <w:lang w:val="es-ES"/>
        </w:rPr>
        <w:t xml:space="preserve">por un máximo </w:t>
      </w:r>
      <w:r w:rsidRPr="00311DFB">
        <w:rPr>
          <w:color w:val="auto"/>
          <w:sz w:val="23"/>
          <w:szCs w:val="23"/>
          <w:lang w:val="es-ES"/>
        </w:rPr>
        <w:t xml:space="preserve">de USD 500 </w:t>
      </w:r>
      <w:r w:rsidR="00FA2186" w:rsidRPr="00311DFB">
        <w:rPr>
          <w:color w:val="auto"/>
          <w:sz w:val="23"/>
          <w:szCs w:val="23"/>
          <w:lang w:val="es-ES"/>
        </w:rPr>
        <w:t xml:space="preserve">en moneda nacional y un monto máximo por transacción de </w:t>
      </w:r>
      <w:r w:rsidR="0053637E" w:rsidRPr="00311DFB">
        <w:rPr>
          <w:color w:val="auto"/>
          <w:sz w:val="23"/>
          <w:szCs w:val="23"/>
          <w:lang w:val="es-ES"/>
        </w:rPr>
        <w:t>USD</w:t>
      </w:r>
      <w:r w:rsidR="00974D68" w:rsidRPr="00311DFB">
        <w:rPr>
          <w:color w:val="auto"/>
          <w:sz w:val="23"/>
          <w:szCs w:val="23"/>
          <w:lang w:val="es-ES"/>
        </w:rPr>
        <w:t xml:space="preserve"> </w:t>
      </w:r>
      <w:r w:rsidR="0053637E" w:rsidRPr="00311DFB">
        <w:rPr>
          <w:color w:val="auto"/>
          <w:sz w:val="23"/>
          <w:szCs w:val="23"/>
          <w:lang w:val="es-ES"/>
        </w:rPr>
        <w:t>50 e</w:t>
      </w:r>
      <w:r w:rsidR="00FA2186" w:rsidRPr="00311DFB">
        <w:rPr>
          <w:color w:val="auto"/>
          <w:sz w:val="23"/>
          <w:szCs w:val="23"/>
          <w:lang w:val="es-ES"/>
        </w:rPr>
        <w:t>n moneda nacional</w:t>
      </w:r>
      <w:r w:rsidR="0053637E" w:rsidRPr="00311DFB">
        <w:rPr>
          <w:color w:val="auto"/>
          <w:sz w:val="23"/>
          <w:szCs w:val="23"/>
          <w:lang w:val="es-ES"/>
        </w:rPr>
        <w:t xml:space="preserve"> (</w:t>
      </w:r>
      <w:r w:rsidR="00FA2186" w:rsidRPr="00311DFB">
        <w:rPr>
          <w:color w:val="auto"/>
          <w:sz w:val="23"/>
          <w:szCs w:val="23"/>
          <w:lang w:val="es-ES"/>
        </w:rPr>
        <w:t>calculado en base al cambio oficial de la ONU del mes en que se realiza el pago</w:t>
      </w:r>
      <w:r w:rsidR="0053637E" w:rsidRPr="00311DFB">
        <w:rPr>
          <w:color w:val="auto"/>
          <w:sz w:val="23"/>
          <w:szCs w:val="23"/>
          <w:lang w:val="es-ES"/>
        </w:rPr>
        <w:t>)</w:t>
      </w:r>
      <w:r w:rsidR="0005287B" w:rsidRPr="00311DFB">
        <w:rPr>
          <w:color w:val="auto"/>
          <w:sz w:val="23"/>
          <w:szCs w:val="23"/>
          <w:lang w:val="es-ES"/>
        </w:rPr>
        <w:t xml:space="preserve"> (MS 202.10.3.13)</w:t>
      </w:r>
      <w:r w:rsidR="00974D68" w:rsidRPr="00311DFB">
        <w:rPr>
          <w:color w:val="auto"/>
          <w:sz w:val="23"/>
          <w:szCs w:val="23"/>
          <w:lang w:val="es-ES"/>
        </w:rPr>
        <w:t xml:space="preserve">. </w:t>
      </w:r>
      <w:r w:rsidR="00FA2186" w:rsidRPr="00311DFB">
        <w:rPr>
          <w:color w:val="auto"/>
          <w:sz w:val="23"/>
          <w:szCs w:val="23"/>
          <w:lang w:val="es-ES"/>
        </w:rPr>
        <w:t xml:space="preserve">Cualquier monto superior deberá ser autorizado por </w:t>
      </w:r>
      <w:r w:rsidR="00974D68" w:rsidRPr="00311DFB">
        <w:rPr>
          <w:color w:val="auto"/>
          <w:sz w:val="23"/>
          <w:szCs w:val="23"/>
          <w:lang w:val="es-ES"/>
        </w:rPr>
        <w:t>CSF</w:t>
      </w:r>
      <w:r w:rsidR="0053637E" w:rsidRPr="00311DFB">
        <w:rPr>
          <w:color w:val="auto"/>
          <w:sz w:val="23"/>
          <w:szCs w:val="23"/>
          <w:lang w:val="es-ES"/>
        </w:rPr>
        <w:t>;</w:t>
      </w:r>
    </w:p>
    <w:p w:rsidR="00974D68" w:rsidRPr="00311DFB" w:rsidRDefault="00704E4E" w:rsidP="00721903">
      <w:pPr>
        <w:pStyle w:val="Default"/>
        <w:numPr>
          <w:ilvl w:val="0"/>
          <w:numId w:val="17"/>
        </w:numPr>
        <w:spacing w:after="93" w:line="276" w:lineRule="auto"/>
        <w:jc w:val="both"/>
        <w:rPr>
          <w:color w:val="auto"/>
          <w:lang w:val="es-ES"/>
        </w:rPr>
      </w:pPr>
      <w:r>
        <w:rPr>
          <w:color w:val="auto"/>
          <w:sz w:val="23"/>
          <w:szCs w:val="23"/>
          <w:lang w:val="es-ES"/>
        </w:rPr>
        <w:t>d</w:t>
      </w:r>
      <w:r w:rsidR="00AF12B1" w:rsidRPr="00311DFB">
        <w:rPr>
          <w:color w:val="auto"/>
          <w:sz w:val="23"/>
          <w:szCs w:val="23"/>
          <w:lang w:val="es-ES"/>
        </w:rPr>
        <w:t>e ser necesario</w:t>
      </w:r>
      <w:r w:rsidR="00974D68" w:rsidRPr="00311DFB">
        <w:rPr>
          <w:color w:val="auto"/>
          <w:sz w:val="23"/>
          <w:szCs w:val="23"/>
          <w:lang w:val="es-ES"/>
        </w:rPr>
        <w:t xml:space="preserve">, </w:t>
      </w:r>
      <w:r w:rsidR="00AF12B1" w:rsidRPr="00311DFB">
        <w:rPr>
          <w:color w:val="auto"/>
          <w:sz w:val="23"/>
          <w:szCs w:val="23"/>
          <w:lang w:val="es-ES"/>
        </w:rPr>
        <w:t xml:space="preserve">algunas oficinas </w:t>
      </w:r>
      <w:r w:rsidR="006504D1" w:rsidRPr="00311DFB">
        <w:rPr>
          <w:color w:val="auto"/>
          <w:sz w:val="23"/>
          <w:szCs w:val="23"/>
          <w:lang w:val="es-ES"/>
        </w:rPr>
        <w:t>p</w:t>
      </w:r>
      <w:r w:rsidR="00AF12B1" w:rsidRPr="00311DFB">
        <w:rPr>
          <w:color w:val="auto"/>
          <w:sz w:val="23"/>
          <w:szCs w:val="23"/>
          <w:lang w:val="es-ES"/>
        </w:rPr>
        <w:t xml:space="preserve">odrán contar con </w:t>
      </w:r>
      <w:r w:rsidR="00FA2186" w:rsidRPr="00311DFB">
        <w:rPr>
          <w:color w:val="auto"/>
          <w:sz w:val="23"/>
          <w:szCs w:val="23"/>
          <w:lang w:val="es-ES"/>
        </w:rPr>
        <w:t xml:space="preserve">cuentas </w:t>
      </w:r>
      <w:r w:rsidR="005157EE" w:rsidRPr="00311DFB">
        <w:rPr>
          <w:color w:val="auto"/>
          <w:sz w:val="23"/>
          <w:szCs w:val="23"/>
          <w:lang w:val="es-ES"/>
        </w:rPr>
        <w:t>extrasede para gastos menores</w:t>
      </w:r>
      <w:r w:rsidR="0005287B" w:rsidRPr="00311DFB">
        <w:rPr>
          <w:color w:val="auto"/>
          <w:sz w:val="23"/>
          <w:szCs w:val="23"/>
          <w:lang w:val="es-ES"/>
        </w:rPr>
        <w:t>.</w:t>
      </w:r>
      <w:r w:rsidR="00F17393" w:rsidRPr="00311DFB">
        <w:rPr>
          <w:color w:val="auto"/>
          <w:sz w:val="23"/>
          <w:szCs w:val="23"/>
          <w:lang w:val="es-ES"/>
        </w:rPr>
        <w:t xml:space="preserve"> </w:t>
      </w:r>
      <w:r w:rsidR="00AF12B1" w:rsidRPr="00311DFB">
        <w:rPr>
          <w:color w:val="auto"/>
          <w:sz w:val="23"/>
          <w:szCs w:val="23"/>
          <w:lang w:val="es-ES"/>
        </w:rPr>
        <w:t xml:space="preserve">Los montos variarán aunque, por lo general, son bastante mayores </w:t>
      </w:r>
      <w:r w:rsidR="0092538D" w:rsidRPr="00311DFB">
        <w:rPr>
          <w:color w:val="auto"/>
          <w:sz w:val="23"/>
          <w:szCs w:val="23"/>
          <w:lang w:val="es-ES"/>
        </w:rPr>
        <w:t xml:space="preserve">a los de </w:t>
      </w:r>
      <w:r w:rsidR="005157EE" w:rsidRPr="00311DFB">
        <w:rPr>
          <w:color w:val="auto"/>
          <w:sz w:val="23"/>
          <w:szCs w:val="23"/>
          <w:lang w:val="es-ES"/>
        </w:rPr>
        <w:t>autorizados para las cuentas de caja chica</w:t>
      </w:r>
      <w:r w:rsidR="00974D68" w:rsidRPr="00311DFB">
        <w:rPr>
          <w:color w:val="auto"/>
          <w:sz w:val="23"/>
          <w:szCs w:val="23"/>
          <w:lang w:val="es-ES"/>
        </w:rPr>
        <w:t xml:space="preserve">. </w:t>
      </w:r>
      <w:r w:rsidR="003615AE" w:rsidRPr="00311DFB">
        <w:rPr>
          <w:color w:val="auto"/>
          <w:sz w:val="23"/>
          <w:szCs w:val="23"/>
          <w:lang w:val="es-ES"/>
        </w:rPr>
        <w:t xml:space="preserve">Para abrir una cuenta </w:t>
      </w:r>
      <w:r w:rsidR="005157EE" w:rsidRPr="00311DFB">
        <w:rPr>
          <w:color w:val="auto"/>
          <w:sz w:val="23"/>
          <w:szCs w:val="23"/>
          <w:lang w:val="es-ES"/>
        </w:rPr>
        <w:t xml:space="preserve">extrasede, se requiere la autorización de </w:t>
      </w:r>
      <w:r w:rsidR="00974D68" w:rsidRPr="00311DFB">
        <w:rPr>
          <w:color w:val="auto"/>
          <w:sz w:val="23"/>
          <w:szCs w:val="23"/>
          <w:lang w:val="es-ES"/>
        </w:rPr>
        <w:t xml:space="preserve">CSF; </w:t>
      </w:r>
    </w:p>
    <w:p w:rsidR="00852BB5" w:rsidRPr="00311DFB" w:rsidRDefault="006504D1" w:rsidP="00721903">
      <w:pPr>
        <w:pStyle w:val="Default"/>
        <w:numPr>
          <w:ilvl w:val="0"/>
          <w:numId w:val="17"/>
        </w:numPr>
        <w:spacing w:after="93" w:line="276" w:lineRule="auto"/>
        <w:jc w:val="both"/>
        <w:rPr>
          <w:color w:val="auto"/>
          <w:sz w:val="23"/>
          <w:szCs w:val="23"/>
          <w:lang w:val="es-ES"/>
        </w:rPr>
      </w:pPr>
      <w:r w:rsidRPr="00311DFB">
        <w:rPr>
          <w:color w:val="auto"/>
          <w:sz w:val="23"/>
          <w:szCs w:val="23"/>
          <w:lang w:val="es-ES"/>
        </w:rPr>
        <w:t xml:space="preserve">los montos máximos permitidos para la caja chica para las oficinas se </w:t>
      </w:r>
      <w:r w:rsidR="00B3505B">
        <w:rPr>
          <w:color w:val="auto"/>
          <w:sz w:val="23"/>
          <w:szCs w:val="23"/>
          <w:lang w:val="es-ES"/>
        </w:rPr>
        <w:t>fijan</w:t>
      </w:r>
      <w:r w:rsidRPr="00311DFB">
        <w:rPr>
          <w:color w:val="auto"/>
          <w:sz w:val="23"/>
          <w:szCs w:val="23"/>
          <w:lang w:val="es-ES"/>
        </w:rPr>
        <w:t xml:space="preserve"> en </w:t>
      </w:r>
      <w:r w:rsidR="00B3505B">
        <w:rPr>
          <w:color w:val="auto"/>
          <w:sz w:val="23"/>
          <w:szCs w:val="23"/>
          <w:lang w:val="es-ES"/>
        </w:rPr>
        <w:t>función de</w:t>
      </w:r>
      <w:r w:rsidRPr="00311DFB">
        <w:rPr>
          <w:color w:val="auto"/>
          <w:sz w:val="23"/>
          <w:szCs w:val="23"/>
          <w:lang w:val="es-ES"/>
        </w:rPr>
        <w:t xml:space="preserve"> l</w:t>
      </w:r>
      <w:r w:rsidR="00B3505B">
        <w:rPr>
          <w:color w:val="auto"/>
          <w:sz w:val="23"/>
          <w:szCs w:val="23"/>
          <w:lang w:val="es-ES"/>
        </w:rPr>
        <w:t>o</w:t>
      </w:r>
      <w:r w:rsidRPr="00311DFB">
        <w:rPr>
          <w:color w:val="auto"/>
          <w:sz w:val="23"/>
          <w:szCs w:val="23"/>
          <w:lang w:val="es-ES"/>
        </w:rPr>
        <w:t>s</w:t>
      </w:r>
      <w:r w:rsidR="00B3505B">
        <w:rPr>
          <w:color w:val="auto"/>
          <w:sz w:val="23"/>
          <w:szCs w:val="23"/>
          <w:lang w:val="es-ES"/>
        </w:rPr>
        <w:t xml:space="preserve"> requerimientos </w:t>
      </w:r>
      <w:r w:rsidRPr="00311DFB">
        <w:rPr>
          <w:color w:val="auto"/>
          <w:sz w:val="23"/>
          <w:szCs w:val="23"/>
          <w:lang w:val="es-ES"/>
        </w:rPr>
        <w:t>de la oficina</w:t>
      </w:r>
      <w:r w:rsidR="00B3505B">
        <w:rPr>
          <w:color w:val="auto"/>
          <w:sz w:val="23"/>
          <w:szCs w:val="23"/>
          <w:lang w:val="es-ES"/>
        </w:rPr>
        <w:t>, lo</w:t>
      </w:r>
      <w:r w:rsidR="00704E4E">
        <w:rPr>
          <w:color w:val="auto"/>
          <w:sz w:val="23"/>
          <w:szCs w:val="23"/>
          <w:lang w:val="es-ES"/>
        </w:rPr>
        <w:t xml:space="preserve">s cuales </w:t>
      </w:r>
      <w:r w:rsidRPr="00311DFB">
        <w:rPr>
          <w:color w:val="auto"/>
          <w:sz w:val="23"/>
          <w:szCs w:val="23"/>
          <w:lang w:val="es-ES"/>
        </w:rPr>
        <w:t xml:space="preserve">se ven reflejadas en el </w:t>
      </w:r>
      <w:r w:rsidR="00852BB5" w:rsidRPr="00311DFB">
        <w:rPr>
          <w:color w:val="auto"/>
          <w:sz w:val="23"/>
          <w:szCs w:val="23"/>
          <w:lang w:val="es-ES"/>
        </w:rPr>
        <w:t>GRMS</w:t>
      </w:r>
      <w:r w:rsidR="009010C3" w:rsidRPr="00311DFB">
        <w:rPr>
          <w:color w:val="auto"/>
          <w:sz w:val="23"/>
          <w:szCs w:val="23"/>
          <w:lang w:val="es-ES"/>
        </w:rPr>
        <w:t>;</w:t>
      </w:r>
      <w:r w:rsidR="00852BB5" w:rsidRPr="00311DFB">
        <w:rPr>
          <w:color w:val="auto"/>
          <w:sz w:val="23"/>
          <w:szCs w:val="23"/>
          <w:lang w:val="es-ES"/>
        </w:rPr>
        <w:t xml:space="preserve"> </w:t>
      </w:r>
    </w:p>
    <w:p w:rsidR="00852BB5" w:rsidRPr="00311DFB" w:rsidRDefault="00B3505B" w:rsidP="00721903">
      <w:pPr>
        <w:pStyle w:val="Default"/>
        <w:numPr>
          <w:ilvl w:val="0"/>
          <w:numId w:val="17"/>
        </w:numPr>
        <w:spacing w:after="93" w:line="276" w:lineRule="auto"/>
        <w:jc w:val="both"/>
        <w:rPr>
          <w:color w:val="auto"/>
          <w:sz w:val="23"/>
          <w:szCs w:val="23"/>
          <w:lang w:val="es-ES"/>
        </w:rPr>
      </w:pPr>
      <w:r>
        <w:rPr>
          <w:color w:val="auto"/>
          <w:sz w:val="23"/>
          <w:szCs w:val="23"/>
          <w:lang w:val="es-ES"/>
        </w:rPr>
        <w:t>todo pago</w:t>
      </w:r>
      <w:r w:rsidR="006504D1" w:rsidRPr="00311DFB">
        <w:rPr>
          <w:color w:val="auto"/>
          <w:sz w:val="23"/>
          <w:szCs w:val="23"/>
          <w:lang w:val="es-ES"/>
        </w:rPr>
        <w:t xml:space="preserve"> con fondos de caja chica debe</w:t>
      </w:r>
      <w:r>
        <w:rPr>
          <w:color w:val="auto"/>
          <w:sz w:val="23"/>
          <w:szCs w:val="23"/>
          <w:lang w:val="es-ES"/>
        </w:rPr>
        <w:t xml:space="preserve"> estar debidamente consignado</w:t>
      </w:r>
      <w:r w:rsidR="006504D1" w:rsidRPr="00311DFB">
        <w:rPr>
          <w:color w:val="auto"/>
          <w:sz w:val="23"/>
          <w:szCs w:val="23"/>
          <w:lang w:val="es-ES"/>
        </w:rPr>
        <w:t xml:space="preserve"> y todo pago acompañado de la documentación correspondiente </w:t>
      </w:r>
      <w:r w:rsidR="00852BB5" w:rsidRPr="00311DFB">
        <w:rPr>
          <w:color w:val="auto"/>
          <w:sz w:val="23"/>
          <w:szCs w:val="23"/>
          <w:lang w:val="es-ES"/>
        </w:rPr>
        <w:t>(</w:t>
      </w:r>
      <w:r w:rsidR="00FA2186" w:rsidRPr="00311DFB">
        <w:rPr>
          <w:color w:val="auto"/>
          <w:sz w:val="23"/>
          <w:szCs w:val="23"/>
          <w:lang w:val="es-ES"/>
        </w:rPr>
        <w:t>factura del proveedor/orden de compra</w:t>
      </w:r>
      <w:r w:rsidR="00852BB5" w:rsidRPr="00311DFB">
        <w:rPr>
          <w:color w:val="auto"/>
          <w:sz w:val="23"/>
          <w:szCs w:val="23"/>
          <w:lang w:val="es-ES"/>
        </w:rPr>
        <w:t>)</w:t>
      </w:r>
      <w:r w:rsidR="00FA2186" w:rsidRPr="00311DFB">
        <w:rPr>
          <w:color w:val="auto"/>
          <w:sz w:val="23"/>
          <w:szCs w:val="23"/>
          <w:lang w:val="es-ES"/>
        </w:rPr>
        <w:t>, y</w:t>
      </w:r>
    </w:p>
    <w:p w:rsidR="00852BB5" w:rsidRPr="00311DFB" w:rsidRDefault="006504D1" w:rsidP="00721903">
      <w:pPr>
        <w:pStyle w:val="Default"/>
        <w:numPr>
          <w:ilvl w:val="0"/>
          <w:numId w:val="17"/>
        </w:numPr>
        <w:spacing w:line="276" w:lineRule="auto"/>
        <w:jc w:val="both"/>
        <w:rPr>
          <w:color w:val="auto"/>
          <w:sz w:val="23"/>
          <w:szCs w:val="23"/>
          <w:lang w:val="es-ES"/>
        </w:rPr>
      </w:pPr>
      <w:r w:rsidRPr="00311DFB">
        <w:rPr>
          <w:color w:val="auto"/>
          <w:sz w:val="23"/>
          <w:szCs w:val="23"/>
          <w:lang w:val="es-ES"/>
        </w:rPr>
        <w:t>el F</w:t>
      </w:r>
      <w:r w:rsidR="0053637E" w:rsidRPr="00311DFB">
        <w:rPr>
          <w:color w:val="auto"/>
          <w:sz w:val="23"/>
          <w:szCs w:val="23"/>
          <w:lang w:val="es-ES"/>
        </w:rPr>
        <w:t>AOR</w:t>
      </w:r>
      <w:r w:rsidR="00852BB5" w:rsidRPr="00311DFB">
        <w:rPr>
          <w:color w:val="auto"/>
          <w:sz w:val="23"/>
          <w:szCs w:val="23"/>
          <w:lang w:val="es-ES"/>
        </w:rPr>
        <w:t xml:space="preserve"> </w:t>
      </w:r>
      <w:r w:rsidRPr="00311DFB">
        <w:rPr>
          <w:color w:val="auto"/>
          <w:sz w:val="23"/>
          <w:szCs w:val="23"/>
          <w:lang w:val="es-ES"/>
        </w:rPr>
        <w:t>o funcionario administrativo correspondiente deberá realizar un arqueo de las transacciones de los fondos de caja chica</w:t>
      </w:r>
      <w:r w:rsidR="00852BB5" w:rsidRPr="00311DFB">
        <w:rPr>
          <w:color w:val="auto"/>
          <w:sz w:val="23"/>
          <w:szCs w:val="23"/>
          <w:lang w:val="es-ES"/>
        </w:rPr>
        <w:t>.</w:t>
      </w:r>
    </w:p>
    <w:p w:rsidR="00852BB5" w:rsidRPr="00721903" w:rsidRDefault="00852BB5" w:rsidP="00721903">
      <w:pPr>
        <w:pStyle w:val="Default"/>
        <w:spacing w:line="276" w:lineRule="auto"/>
        <w:jc w:val="both"/>
        <w:rPr>
          <w:b/>
          <w:color w:val="auto"/>
          <w:sz w:val="23"/>
          <w:szCs w:val="23"/>
          <w:u w:val="single"/>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2</w:t>
      </w:r>
      <w:r w:rsidRPr="00721903">
        <w:rPr>
          <w:b/>
          <w:color w:val="auto"/>
          <w:sz w:val="23"/>
          <w:szCs w:val="23"/>
          <w:u w:val="single"/>
          <w:lang w:val="es-ES"/>
        </w:rPr>
        <w:t xml:space="preserve">. </w:t>
      </w:r>
      <w:r w:rsidR="009E53DF" w:rsidRPr="00721903">
        <w:rPr>
          <w:b/>
          <w:color w:val="auto"/>
          <w:sz w:val="23"/>
          <w:szCs w:val="23"/>
          <w:u w:val="single"/>
          <w:lang w:val="es-ES"/>
        </w:rPr>
        <w:t>CIO/</w:t>
      </w:r>
      <w:r w:rsidR="006504D1" w:rsidRPr="00721903">
        <w:rPr>
          <w:b/>
          <w:color w:val="auto"/>
          <w:sz w:val="23"/>
          <w:szCs w:val="23"/>
          <w:u w:val="single"/>
          <w:lang w:val="es-ES"/>
        </w:rPr>
        <w:t xml:space="preserve"> Recursos informáticos </w:t>
      </w:r>
    </w:p>
    <w:p w:rsidR="00852BB5" w:rsidRPr="00311DFB" w:rsidRDefault="00852BB5" w:rsidP="00721903">
      <w:pPr>
        <w:pStyle w:val="Default"/>
        <w:spacing w:line="276" w:lineRule="auto"/>
        <w:jc w:val="both"/>
        <w:rPr>
          <w:color w:val="auto"/>
          <w:sz w:val="23"/>
          <w:szCs w:val="23"/>
          <w:lang w:val="es-ES"/>
        </w:rPr>
      </w:pPr>
    </w:p>
    <w:p w:rsidR="00852BB5" w:rsidRPr="00311DFB" w:rsidRDefault="00A623FD" w:rsidP="00721903">
      <w:pPr>
        <w:pStyle w:val="Default"/>
        <w:spacing w:line="276" w:lineRule="auto"/>
        <w:jc w:val="both"/>
        <w:rPr>
          <w:color w:val="auto"/>
          <w:sz w:val="23"/>
          <w:szCs w:val="23"/>
          <w:lang w:val="es-ES"/>
        </w:rPr>
      </w:pPr>
      <w:r w:rsidRPr="00311DFB">
        <w:rPr>
          <w:color w:val="auto"/>
          <w:sz w:val="23"/>
          <w:szCs w:val="23"/>
          <w:lang w:val="es-ES"/>
        </w:rPr>
        <w:t>Los usuarios</w:t>
      </w:r>
      <w:r w:rsidR="006504D1" w:rsidRPr="00311DFB">
        <w:rPr>
          <w:color w:val="auto"/>
          <w:sz w:val="23"/>
          <w:szCs w:val="23"/>
          <w:lang w:val="es-ES"/>
        </w:rPr>
        <w:t xml:space="preserve"> autorizados</w:t>
      </w:r>
      <w:r w:rsidRPr="00311DFB">
        <w:rPr>
          <w:color w:val="auto"/>
          <w:sz w:val="23"/>
          <w:szCs w:val="23"/>
          <w:lang w:val="es-ES"/>
        </w:rPr>
        <w:t xml:space="preserve"> </w:t>
      </w:r>
      <w:r w:rsidR="00B3505B">
        <w:rPr>
          <w:color w:val="auto"/>
          <w:sz w:val="23"/>
          <w:szCs w:val="23"/>
          <w:lang w:val="es-ES"/>
        </w:rPr>
        <w:t xml:space="preserve">podrán hacer uso </w:t>
      </w:r>
      <w:r w:rsidR="00B3505B" w:rsidRPr="00311DFB">
        <w:rPr>
          <w:color w:val="auto"/>
          <w:sz w:val="23"/>
          <w:szCs w:val="23"/>
          <w:lang w:val="es-ES"/>
        </w:rPr>
        <w:t>legal y étic</w:t>
      </w:r>
      <w:r w:rsidR="00A34B5A">
        <w:rPr>
          <w:color w:val="auto"/>
          <w:sz w:val="23"/>
          <w:szCs w:val="23"/>
          <w:lang w:val="es-ES"/>
        </w:rPr>
        <w:t>amente correcto</w:t>
      </w:r>
      <w:r w:rsidR="00B3505B">
        <w:rPr>
          <w:color w:val="auto"/>
          <w:sz w:val="23"/>
          <w:szCs w:val="23"/>
          <w:lang w:val="es-ES"/>
        </w:rPr>
        <w:t xml:space="preserve"> de </w:t>
      </w:r>
      <w:r w:rsidRPr="00311DFB">
        <w:rPr>
          <w:color w:val="auto"/>
          <w:sz w:val="23"/>
          <w:szCs w:val="23"/>
          <w:lang w:val="es-ES"/>
        </w:rPr>
        <w:t>los recursos de TI de la Organización</w:t>
      </w:r>
      <w:r w:rsidR="00852BB5" w:rsidRPr="00311DFB">
        <w:rPr>
          <w:color w:val="auto"/>
          <w:sz w:val="23"/>
          <w:szCs w:val="23"/>
          <w:lang w:val="es-ES"/>
        </w:rPr>
        <w:t>.</w:t>
      </w:r>
      <w:r w:rsidRPr="00311DFB">
        <w:rPr>
          <w:color w:val="auto"/>
          <w:sz w:val="23"/>
          <w:szCs w:val="23"/>
          <w:lang w:val="es-ES"/>
        </w:rPr>
        <w:t xml:space="preserve"> Ningún empleado </w:t>
      </w:r>
      <w:r w:rsidR="00A34B5A">
        <w:rPr>
          <w:color w:val="auto"/>
          <w:sz w:val="23"/>
          <w:szCs w:val="23"/>
          <w:lang w:val="es-ES"/>
        </w:rPr>
        <w:t>podrá</w:t>
      </w:r>
      <w:r w:rsidRPr="00311DFB">
        <w:rPr>
          <w:color w:val="auto"/>
          <w:sz w:val="23"/>
          <w:szCs w:val="23"/>
          <w:lang w:val="es-ES"/>
        </w:rPr>
        <w:t xml:space="preserve"> copiar, para uso personal, software computacional o cualquier información o publicación confidencial de la Organización sin previa autorización del</w:t>
      </w:r>
      <w:r w:rsidR="00852BB5" w:rsidRPr="00311DFB">
        <w:rPr>
          <w:color w:val="auto"/>
          <w:sz w:val="23"/>
          <w:szCs w:val="23"/>
          <w:lang w:val="es-ES"/>
        </w:rPr>
        <w:t xml:space="preserve"> </w:t>
      </w:r>
      <w:r w:rsidR="00FF46C4" w:rsidRPr="00311DFB">
        <w:rPr>
          <w:color w:val="auto"/>
          <w:sz w:val="23"/>
          <w:szCs w:val="23"/>
          <w:lang w:val="es-ES"/>
        </w:rPr>
        <w:t xml:space="preserve">FAOR. </w:t>
      </w:r>
      <w:r w:rsidR="006504D1" w:rsidRPr="00311DFB">
        <w:rPr>
          <w:color w:val="auto"/>
          <w:sz w:val="23"/>
          <w:szCs w:val="23"/>
          <w:lang w:val="es-ES"/>
        </w:rPr>
        <w:t>Los usuarios autorizados deberán cumplir con las Normas de conducta de la administración pública internacional</w:t>
      </w:r>
      <w:r w:rsidR="00852BB5" w:rsidRPr="00311DFB">
        <w:rPr>
          <w:color w:val="auto"/>
          <w:sz w:val="23"/>
          <w:szCs w:val="23"/>
          <w:lang w:val="es-ES"/>
        </w:rPr>
        <w:t xml:space="preserve">. </w:t>
      </w:r>
      <w:r w:rsidR="006504D1" w:rsidRPr="00311DFB">
        <w:rPr>
          <w:color w:val="auto"/>
          <w:sz w:val="23"/>
          <w:szCs w:val="23"/>
          <w:lang w:val="es-ES"/>
        </w:rPr>
        <w:t>Véa</w:t>
      </w:r>
      <w:r w:rsidR="00AA420C" w:rsidRPr="00311DFB">
        <w:rPr>
          <w:color w:val="auto"/>
          <w:sz w:val="23"/>
          <w:szCs w:val="23"/>
          <w:lang w:val="es-ES"/>
        </w:rPr>
        <w:t>se la CA</w:t>
      </w:r>
      <w:r w:rsidR="00852BB5" w:rsidRPr="00311DFB">
        <w:rPr>
          <w:color w:val="auto"/>
          <w:sz w:val="23"/>
          <w:szCs w:val="23"/>
          <w:lang w:val="es-ES"/>
        </w:rPr>
        <w:t xml:space="preserve"> No. 2008/26. </w:t>
      </w:r>
    </w:p>
    <w:p w:rsidR="0053637E" w:rsidRPr="00311DFB" w:rsidRDefault="0053637E" w:rsidP="00721903">
      <w:pPr>
        <w:pStyle w:val="Default"/>
        <w:spacing w:line="276" w:lineRule="auto"/>
        <w:jc w:val="both"/>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3</w:t>
      </w:r>
      <w:r w:rsidRPr="00721903">
        <w:rPr>
          <w:b/>
          <w:color w:val="auto"/>
          <w:sz w:val="23"/>
          <w:szCs w:val="23"/>
          <w:u w:val="single"/>
          <w:lang w:val="es-ES"/>
        </w:rPr>
        <w:t xml:space="preserve">. </w:t>
      </w:r>
      <w:r w:rsidR="00A34B5A" w:rsidRPr="00721903">
        <w:rPr>
          <w:b/>
          <w:color w:val="auto"/>
          <w:sz w:val="23"/>
          <w:szCs w:val="23"/>
          <w:u w:val="single"/>
          <w:lang w:val="es-ES"/>
        </w:rPr>
        <w:t>Prestaciones</w:t>
      </w:r>
      <w:r w:rsidR="00676495" w:rsidRPr="00721903">
        <w:rPr>
          <w:b/>
          <w:color w:val="auto"/>
          <w:sz w:val="23"/>
          <w:szCs w:val="23"/>
          <w:u w:val="single"/>
          <w:lang w:val="es-ES"/>
        </w:rPr>
        <w:t>/</w:t>
      </w:r>
      <w:r w:rsidR="00AD4E25" w:rsidRPr="00721903">
        <w:rPr>
          <w:b/>
          <w:color w:val="auto"/>
          <w:sz w:val="23"/>
          <w:szCs w:val="23"/>
          <w:u w:val="single"/>
          <w:lang w:val="es-ES"/>
        </w:rPr>
        <w:t>Gestión de RRHH</w:t>
      </w:r>
    </w:p>
    <w:p w:rsidR="00852BB5" w:rsidRPr="00311DFB" w:rsidRDefault="00852BB5" w:rsidP="00721903">
      <w:pPr>
        <w:pStyle w:val="Default"/>
        <w:spacing w:line="276" w:lineRule="auto"/>
        <w:jc w:val="both"/>
        <w:rPr>
          <w:color w:val="auto"/>
          <w:sz w:val="23"/>
          <w:szCs w:val="23"/>
          <w:lang w:val="es-ES"/>
        </w:rPr>
      </w:pPr>
    </w:p>
    <w:p w:rsidR="00852BB5" w:rsidRPr="00311DFB" w:rsidRDefault="00AD4E25" w:rsidP="00721903">
      <w:pPr>
        <w:pStyle w:val="Default"/>
        <w:spacing w:line="276" w:lineRule="auto"/>
        <w:jc w:val="both"/>
        <w:rPr>
          <w:color w:val="auto"/>
          <w:sz w:val="23"/>
          <w:szCs w:val="23"/>
          <w:lang w:val="es-ES"/>
        </w:rPr>
      </w:pPr>
      <w:r w:rsidRPr="00311DFB">
        <w:rPr>
          <w:color w:val="auto"/>
          <w:sz w:val="23"/>
          <w:szCs w:val="23"/>
          <w:lang w:val="es-ES"/>
        </w:rPr>
        <w:t xml:space="preserve">Los funcionarios de la </w:t>
      </w:r>
      <w:r w:rsidR="00852BB5" w:rsidRPr="00311DFB">
        <w:rPr>
          <w:color w:val="auto"/>
          <w:sz w:val="23"/>
          <w:szCs w:val="23"/>
          <w:lang w:val="es-ES"/>
        </w:rPr>
        <w:t xml:space="preserve">FAO </w:t>
      </w:r>
      <w:r w:rsidRPr="00311DFB">
        <w:rPr>
          <w:color w:val="auto"/>
          <w:sz w:val="23"/>
          <w:szCs w:val="23"/>
          <w:lang w:val="es-ES"/>
        </w:rPr>
        <w:t xml:space="preserve">y otros empleados de la </w:t>
      </w:r>
      <w:r w:rsidR="00852BB5" w:rsidRPr="00311DFB">
        <w:rPr>
          <w:color w:val="auto"/>
          <w:sz w:val="23"/>
          <w:szCs w:val="23"/>
          <w:lang w:val="es-ES"/>
        </w:rPr>
        <w:t>Organiza</w:t>
      </w:r>
      <w:r w:rsidRPr="00311DFB">
        <w:rPr>
          <w:color w:val="auto"/>
          <w:sz w:val="23"/>
          <w:szCs w:val="23"/>
          <w:lang w:val="es-ES"/>
        </w:rPr>
        <w:t>ció</w:t>
      </w:r>
      <w:r w:rsidR="00852BB5" w:rsidRPr="00311DFB">
        <w:rPr>
          <w:color w:val="auto"/>
          <w:sz w:val="23"/>
          <w:szCs w:val="23"/>
          <w:lang w:val="es-ES"/>
        </w:rPr>
        <w:t>n</w:t>
      </w:r>
      <w:r w:rsidR="00AA420C" w:rsidRPr="00311DFB">
        <w:rPr>
          <w:color w:val="auto"/>
          <w:sz w:val="23"/>
          <w:szCs w:val="23"/>
          <w:lang w:val="es-ES"/>
        </w:rPr>
        <w:t xml:space="preserve"> tienen el deber de cumplir los reglamentos, normas y políticas vigentes para evitar cualquier aprovechamiento indebido de l</w:t>
      </w:r>
      <w:r w:rsidR="00A34B5A">
        <w:rPr>
          <w:color w:val="auto"/>
          <w:sz w:val="23"/>
          <w:szCs w:val="23"/>
          <w:lang w:val="es-ES"/>
        </w:rPr>
        <w:t>a</w:t>
      </w:r>
      <w:r w:rsidR="00AA420C" w:rsidRPr="00311DFB">
        <w:rPr>
          <w:color w:val="auto"/>
          <w:sz w:val="23"/>
          <w:szCs w:val="23"/>
          <w:lang w:val="es-ES"/>
        </w:rPr>
        <w:t xml:space="preserve">s </w:t>
      </w:r>
      <w:r w:rsidR="00A34B5A">
        <w:rPr>
          <w:color w:val="auto"/>
          <w:sz w:val="23"/>
          <w:szCs w:val="23"/>
          <w:lang w:val="es-ES"/>
        </w:rPr>
        <w:t>prestaciones</w:t>
      </w:r>
      <w:r w:rsidR="00852BB5" w:rsidRPr="00311DFB">
        <w:rPr>
          <w:color w:val="auto"/>
          <w:sz w:val="23"/>
          <w:szCs w:val="23"/>
          <w:lang w:val="es-ES"/>
        </w:rPr>
        <w:t xml:space="preserve"> </w:t>
      </w:r>
      <w:r w:rsidR="00AA420C" w:rsidRPr="00311DFB">
        <w:rPr>
          <w:color w:val="auto"/>
          <w:sz w:val="23"/>
          <w:szCs w:val="23"/>
          <w:lang w:val="es-ES"/>
        </w:rPr>
        <w:t>a los cuales tienen derecho como empleados de la Organización</w:t>
      </w:r>
      <w:r w:rsidR="00A34B5A">
        <w:rPr>
          <w:color w:val="auto"/>
          <w:sz w:val="23"/>
          <w:szCs w:val="23"/>
          <w:lang w:val="es-ES"/>
        </w:rPr>
        <w:t>, a saber</w:t>
      </w:r>
      <w:r w:rsidR="00C079B8" w:rsidRPr="00311DFB">
        <w:rPr>
          <w:color w:val="auto"/>
          <w:sz w:val="23"/>
          <w:szCs w:val="23"/>
          <w:lang w:val="es-ES"/>
        </w:rPr>
        <w:t xml:space="preserve">: </w:t>
      </w:r>
    </w:p>
    <w:p w:rsidR="0053637E" w:rsidRPr="00311DFB" w:rsidRDefault="0053637E" w:rsidP="00721903">
      <w:pPr>
        <w:pStyle w:val="Default"/>
        <w:spacing w:line="276" w:lineRule="auto"/>
        <w:jc w:val="both"/>
        <w:rPr>
          <w:color w:val="auto"/>
          <w:sz w:val="23"/>
          <w:szCs w:val="23"/>
          <w:lang w:val="es-ES"/>
        </w:rPr>
      </w:pPr>
    </w:p>
    <w:p w:rsidR="004C0870" w:rsidRPr="00311DFB" w:rsidRDefault="00606164" w:rsidP="00721903">
      <w:pPr>
        <w:pStyle w:val="Default"/>
        <w:numPr>
          <w:ilvl w:val="0"/>
          <w:numId w:val="18"/>
        </w:numPr>
        <w:spacing w:after="93" w:line="276" w:lineRule="auto"/>
        <w:jc w:val="both"/>
        <w:rPr>
          <w:color w:val="auto"/>
          <w:sz w:val="23"/>
          <w:szCs w:val="23"/>
          <w:lang w:val="es-ES"/>
        </w:rPr>
      </w:pPr>
      <w:r w:rsidRPr="00311DFB">
        <w:rPr>
          <w:color w:val="auto"/>
          <w:sz w:val="23"/>
          <w:szCs w:val="23"/>
          <w:lang w:val="es-ES"/>
        </w:rPr>
        <w:lastRenderedPageBreak/>
        <w:t xml:space="preserve">las vacaciones y </w:t>
      </w:r>
      <w:r w:rsidR="00704E4E">
        <w:rPr>
          <w:color w:val="auto"/>
          <w:sz w:val="23"/>
          <w:szCs w:val="23"/>
          <w:lang w:val="es-ES"/>
        </w:rPr>
        <w:t xml:space="preserve">las </w:t>
      </w:r>
      <w:r w:rsidRPr="00311DFB">
        <w:rPr>
          <w:color w:val="auto"/>
          <w:sz w:val="23"/>
          <w:szCs w:val="23"/>
          <w:lang w:val="es-ES"/>
        </w:rPr>
        <w:t xml:space="preserve">licencias médicas y especiales del personal deben ser autorizadas </w:t>
      </w:r>
      <w:r w:rsidR="00704E4E">
        <w:rPr>
          <w:color w:val="auto"/>
          <w:sz w:val="23"/>
          <w:szCs w:val="23"/>
          <w:lang w:val="es-ES"/>
        </w:rPr>
        <w:t>previamente</w:t>
      </w:r>
      <w:r w:rsidRPr="00311DFB">
        <w:rPr>
          <w:color w:val="auto"/>
          <w:sz w:val="23"/>
          <w:szCs w:val="23"/>
          <w:lang w:val="es-ES"/>
        </w:rPr>
        <w:t xml:space="preserve"> por un</w:t>
      </w:r>
      <w:r w:rsidR="006B0A39" w:rsidRPr="00311DFB">
        <w:rPr>
          <w:color w:val="auto"/>
          <w:sz w:val="23"/>
          <w:szCs w:val="23"/>
          <w:lang w:val="es-ES"/>
        </w:rPr>
        <w:t xml:space="preserve"> supervisor</w:t>
      </w:r>
      <w:r w:rsidR="007171E9" w:rsidRPr="00311DFB">
        <w:rPr>
          <w:color w:val="auto"/>
          <w:sz w:val="23"/>
          <w:szCs w:val="23"/>
          <w:lang w:val="es-ES"/>
        </w:rPr>
        <w:t xml:space="preserve"> </w:t>
      </w:r>
      <w:r w:rsidRPr="00311DFB">
        <w:rPr>
          <w:color w:val="auto"/>
          <w:sz w:val="23"/>
          <w:szCs w:val="23"/>
          <w:lang w:val="es-ES"/>
        </w:rPr>
        <w:t xml:space="preserve">e ingresadas al </w:t>
      </w:r>
      <w:r w:rsidR="007171E9" w:rsidRPr="00311DFB">
        <w:rPr>
          <w:color w:val="auto"/>
          <w:sz w:val="23"/>
          <w:szCs w:val="23"/>
          <w:lang w:val="es-ES"/>
        </w:rPr>
        <w:t>GRMS</w:t>
      </w:r>
      <w:r w:rsidR="004C0870" w:rsidRPr="00311DFB">
        <w:rPr>
          <w:color w:val="auto"/>
          <w:sz w:val="23"/>
          <w:szCs w:val="23"/>
          <w:lang w:val="es-ES"/>
        </w:rPr>
        <w:t xml:space="preserve">. </w:t>
      </w:r>
      <w:r w:rsidRPr="00311DFB">
        <w:rPr>
          <w:color w:val="auto"/>
          <w:sz w:val="23"/>
          <w:szCs w:val="23"/>
          <w:lang w:val="es-ES"/>
        </w:rPr>
        <w:t>En el caso de algunas categorías</w:t>
      </w:r>
      <w:r w:rsidR="004C0870" w:rsidRPr="00311DFB">
        <w:rPr>
          <w:color w:val="auto"/>
          <w:sz w:val="23"/>
          <w:szCs w:val="23"/>
          <w:lang w:val="es-ES"/>
        </w:rPr>
        <w:t xml:space="preserve"> NSHR, </w:t>
      </w:r>
      <w:r w:rsidR="00F40066" w:rsidRPr="00311DFB">
        <w:rPr>
          <w:color w:val="auto"/>
          <w:sz w:val="23"/>
          <w:szCs w:val="23"/>
          <w:lang w:val="es-ES"/>
        </w:rPr>
        <w:t>el</w:t>
      </w:r>
      <w:r w:rsidR="004C0870" w:rsidRPr="00311DFB">
        <w:rPr>
          <w:color w:val="auto"/>
          <w:sz w:val="23"/>
          <w:szCs w:val="23"/>
          <w:lang w:val="es-ES"/>
        </w:rPr>
        <w:t xml:space="preserve"> supervisor </w:t>
      </w:r>
      <w:r w:rsidR="00F40066" w:rsidRPr="00311DFB">
        <w:rPr>
          <w:color w:val="auto"/>
          <w:sz w:val="23"/>
          <w:szCs w:val="23"/>
          <w:lang w:val="es-ES"/>
        </w:rPr>
        <w:t>deberá registrar la asistencia</w:t>
      </w:r>
      <w:r w:rsidR="004C0870" w:rsidRPr="00311DFB">
        <w:rPr>
          <w:color w:val="auto"/>
          <w:sz w:val="23"/>
          <w:szCs w:val="23"/>
          <w:lang w:val="es-ES"/>
        </w:rPr>
        <w:t xml:space="preserve"> </w:t>
      </w:r>
      <w:r w:rsidR="00CB3FA1" w:rsidRPr="00311DFB">
        <w:rPr>
          <w:color w:val="auto"/>
          <w:sz w:val="23"/>
          <w:szCs w:val="23"/>
          <w:lang w:val="es-ES"/>
        </w:rPr>
        <w:t xml:space="preserve">y </w:t>
      </w:r>
      <w:r w:rsidR="004C0870" w:rsidRPr="00311DFB">
        <w:rPr>
          <w:color w:val="auto"/>
          <w:sz w:val="23"/>
          <w:szCs w:val="23"/>
          <w:lang w:val="es-ES"/>
        </w:rPr>
        <w:t>certif</w:t>
      </w:r>
      <w:r w:rsidR="00CB3FA1" w:rsidRPr="00311DFB">
        <w:rPr>
          <w:color w:val="auto"/>
          <w:sz w:val="23"/>
          <w:szCs w:val="23"/>
          <w:lang w:val="es-ES"/>
        </w:rPr>
        <w:t xml:space="preserve">icar </w:t>
      </w:r>
      <w:r w:rsidR="00F40066" w:rsidRPr="00311DFB">
        <w:rPr>
          <w:color w:val="auto"/>
          <w:sz w:val="23"/>
          <w:szCs w:val="23"/>
          <w:lang w:val="es-ES"/>
        </w:rPr>
        <w:t>la planilla (</w:t>
      </w:r>
      <w:r w:rsidR="004C0870" w:rsidRPr="00311DFB">
        <w:rPr>
          <w:i/>
          <w:color w:val="auto"/>
          <w:sz w:val="23"/>
          <w:szCs w:val="23"/>
          <w:lang w:val="es-ES"/>
        </w:rPr>
        <w:t>timesheet</w:t>
      </w:r>
      <w:r w:rsidR="00F40066" w:rsidRPr="00311DFB">
        <w:rPr>
          <w:color w:val="auto"/>
          <w:sz w:val="23"/>
          <w:szCs w:val="23"/>
          <w:lang w:val="es-ES"/>
        </w:rPr>
        <w:t>)</w:t>
      </w:r>
      <w:r w:rsidR="004C0870" w:rsidRPr="00311DFB">
        <w:rPr>
          <w:color w:val="auto"/>
          <w:sz w:val="23"/>
          <w:szCs w:val="23"/>
          <w:lang w:val="es-ES"/>
        </w:rPr>
        <w:t xml:space="preserve"> correspondi</w:t>
      </w:r>
      <w:r w:rsidR="00CB3FA1" w:rsidRPr="00311DFB">
        <w:rPr>
          <w:color w:val="auto"/>
          <w:sz w:val="23"/>
          <w:szCs w:val="23"/>
          <w:lang w:val="es-ES"/>
        </w:rPr>
        <w:t>ente</w:t>
      </w:r>
      <w:r w:rsidR="004C0870" w:rsidRPr="00311DFB">
        <w:rPr>
          <w:color w:val="auto"/>
          <w:sz w:val="23"/>
          <w:szCs w:val="23"/>
          <w:lang w:val="es-ES"/>
        </w:rPr>
        <w:t xml:space="preserve">;  </w:t>
      </w:r>
    </w:p>
    <w:p w:rsidR="00852BB5" w:rsidRPr="00311DFB" w:rsidRDefault="00A34B5A" w:rsidP="00721903">
      <w:pPr>
        <w:pStyle w:val="Default"/>
        <w:numPr>
          <w:ilvl w:val="0"/>
          <w:numId w:val="18"/>
        </w:numPr>
        <w:spacing w:after="93" w:line="276" w:lineRule="auto"/>
        <w:jc w:val="both"/>
        <w:rPr>
          <w:color w:val="auto"/>
          <w:sz w:val="23"/>
          <w:szCs w:val="23"/>
          <w:lang w:val="es-ES"/>
        </w:rPr>
      </w:pPr>
      <w:r>
        <w:rPr>
          <w:color w:val="auto"/>
          <w:sz w:val="23"/>
          <w:szCs w:val="23"/>
          <w:lang w:val="es-ES"/>
        </w:rPr>
        <w:t>toda</w:t>
      </w:r>
      <w:r w:rsidR="00CB3FA1" w:rsidRPr="00311DFB">
        <w:rPr>
          <w:color w:val="auto"/>
          <w:sz w:val="23"/>
          <w:szCs w:val="23"/>
          <w:lang w:val="es-ES"/>
        </w:rPr>
        <w:t xml:space="preserve"> ausencia de la oficina debe ser autorizada </w:t>
      </w:r>
      <w:r w:rsidR="00D539F1">
        <w:rPr>
          <w:color w:val="auto"/>
          <w:sz w:val="23"/>
          <w:szCs w:val="23"/>
          <w:lang w:val="es-ES"/>
        </w:rPr>
        <w:t>y registrada</w:t>
      </w:r>
      <w:r w:rsidR="00D539F1" w:rsidRPr="00311DFB">
        <w:rPr>
          <w:color w:val="auto"/>
          <w:sz w:val="23"/>
          <w:szCs w:val="23"/>
          <w:lang w:val="es-ES"/>
        </w:rPr>
        <w:t xml:space="preserve"> debidamente </w:t>
      </w:r>
      <w:r w:rsidR="00CB3FA1" w:rsidRPr="00311DFB">
        <w:rPr>
          <w:color w:val="auto"/>
          <w:sz w:val="23"/>
          <w:szCs w:val="23"/>
          <w:lang w:val="es-ES"/>
        </w:rPr>
        <w:t>por el</w:t>
      </w:r>
      <w:r>
        <w:rPr>
          <w:color w:val="auto"/>
          <w:sz w:val="23"/>
          <w:szCs w:val="23"/>
          <w:lang w:val="es-ES"/>
        </w:rPr>
        <w:t xml:space="preserve"> supervisor directo</w:t>
      </w:r>
      <w:r w:rsidR="00CB3FA1" w:rsidRPr="00311DFB">
        <w:rPr>
          <w:color w:val="auto"/>
          <w:sz w:val="23"/>
          <w:szCs w:val="23"/>
          <w:lang w:val="es-ES"/>
        </w:rPr>
        <w:t>. Esto rige para todo funcionario, independiente del tipo de contrato</w:t>
      </w:r>
      <w:r w:rsidR="00852BB5" w:rsidRPr="00311DFB">
        <w:rPr>
          <w:color w:val="auto"/>
          <w:sz w:val="23"/>
          <w:szCs w:val="23"/>
          <w:lang w:val="es-ES"/>
        </w:rPr>
        <w:t>;</w:t>
      </w:r>
    </w:p>
    <w:p w:rsidR="00852BB5" w:rsidRPr="000D6E8E" w:rsidRDefault="00CB3FA1" w:rsidP="00721903">
      <w:pPr>
        <w:pStyle w:val="Default"/>
        <w:numPr>
          <w:ilvl w:val="0"/>
          <w:numId w:val="18"/>
        </w:numPr>
        <w:spacing w:after="93" w:line="276" w:lineRule="auto"/>
        <w:jc w:val="both"/>
        <w:rPr>
          <w:color w:val="auto"/>
          <w:sz w:val="23"/>
          <w:szCs w:val="23"/>
          <w:lang w:val="es-ES"/>
        </w:rPr>
      </w:pPr>
      <w:r w:rsidRPr="000D6E8E">
        <w:rPr>
          <w:color w:val="auto"/>
          <w:sz w:val="23"/>
          <w:szCs w:val="23"/>
          <w:lang w:val="es-ES"/>
        </w:rPr>
        <w:t xml:space="preserve">las solicitudes de reembolso de gastos de viaje </w:t>
      </w:r>
      <w:r w:rsidR="00852BB5" w:rsidRPr="000D6E8E">
        <w:rPr>
          <w:color w:val="auto"/>
          <w:sz w:val="23"/>
          <w:szCs w:val="23"/>
          <w:lang w:val="es-ES"/>
        </w:rPr>
        <w:t xml:space="preserve">(TEC) </w:t>
      </w:r>
      <w:r w:rsidRPr="000D6E8E">
        <w:rPr>
          <w:color w:val="auto"/>
          <w:sz w:val="23"/>
          <w:szCs w:val="23"/>
          <w:lang w:val="es-ES"/>
        </w:rPr>
        <w:t xml:space="preserve">deben </w:t>
      </w:r>
      <w:r w:rsidR="00AD4E25" w:rsidRPr="000D6E8E">
        <w:rPr>
          <w:color w:val="auto"/>
          <w:sz w:val="23"/>
          <w:szCs w:val="23"/>
          <w:lang w:val="es-ES"/>
        </w:rPr>
        <w:t>ser</w:t>
      </w:r>
      <w:r w:rsidR="00852BB5" w:rsidRPr="000D6E8E">
        <w:rPr>
          <w:color w:val="auto"/>
          <w:sz w:val="23"/>
          <w:szCs w:val="23"/>
          <w:lang w:val="es-ES"/>
        </w:rPr>
        <w:t xml:space="preserve"> prepar</w:t>
      </w:r>
      <w:r w:rsidR="00AD4E25" w:rsidRPr="000D6E8E">
        <w:rPr>
          <w:color w:val="auto"/>
          <w:sz w:val="23"/>
          <w:szCs w:val="23"/>
          <w:lang w:val="es-ES"/>
        </w:rPr>
        <w:t>adas</w:t>
      </w:r>
      <w:r w:rsidR="00852BB5" w:rsidRPr="000D6E8E">
        <w:rPr>
          <w:color w:val="auto"/>
          <w:sz w:val="23"/>
          <w:szCs w:val="23"/>
          <w:lang w:val="es-ES"/>
        </w:rPr>
        <w:t xml:space="preserve"> </w:t>
      </w:r>
      <w:r w:rsidRPr="000D6E8E">
        <w:rPr>
          <w:color w:val="auto"/>
          <w:sz w:val="23"/>
          <w:szCs w:val="23"/>
          <w:lang w:val="es-ES"/>
        </w:rPr>
        <w:t>y presentadas</w:t>
      </w:r>
      <w:r w:rsidR="00AD4E25" w:rsidRPr="000D6E8E">
        <w:rPr>
          <w:color w:val="auto"/>
          <w:sz w:val="23"/>
          <w:szCs w:val="23"/>
          <w:lang w:val="es-ES"/>
        </w:rPr>
        <w:t xml:space="preserve"> </w:t>
      </w:r>
      <w:r w:rsidR="00D539F1">
        <w:rPr>
          <w:color w:val="auto"/>
          <w:sz w:val="23"/>
          <w:szCs w:val="23"/>
          <w:lang w:val="es-ES"/>
        </w:rPr>
        <w:t>oportunamente</w:t>
      </w:r>
      <w:r w:rsidRPr="000D6E8E">
        <w:rPr>
          <w:color w:val="auto"/>
          <w:sz w:val="23"/>
          <w:szCs w:val="23"/>
          <w:lang w:val="es-ES"/>
        </w:rPr>
        <w:t xml:space="preserve"> con </w:t>
      </w:r>
      <w:r w:rsidR="000D6E8E" w:rsidRPr="000D6E8E">
        <w:rPr>
          <w:color w:val="auto"/>
          <w:sz w:val="23"/>
          <w:szCs w:val="23"/>
          <w:lang w:val="es-ES"/>
        </w:rPr>
        <w:t>una declaración de</w:t>
      </w:r>
      <w:r w:rsidR="00F40066" w:rsidRPr="000D6E8E">
        <w:rPr>
          <w:color w:val="auto"/>
          <w:sz w:val="23"/>
          <w:szCs w:val="23"/>
          <w:lang w:val="es-ES"/>
        </w:rPr>
        <w:t xml:space="preserve"> gastos </w:t>
      </w:r>
      <w:r w:rsidR="00D539F1">
        <w:rPr>
          <w:color w:val="auto"/>
          <w:sz w:val="23"/>
          <w:szCs w:val="23"/>
          <w:lang w:val="es-ES"/>
        </w:rPr>
        <w:t xml:space="preserve">efectivos </w:t>
      </w:r>
      <w:r w:rsidR="00F40066" w:rsidRPr="000D6E8E">
        <w:rPr>
          <w:color w:val="auto"/>
          <w:sz w:val="23"/>
          <w:szCs w:val="23"/>
          <w:lang w:val="es-ES"/>
        </w:rPr>
        <w:t>de traslados</w:t>
      </w:r>
      <w:r w:rsidR="00852BB5" w:rsidRPr="000D6E8E">
        <w:rPr>
          <w:color w:val="auto"/>
          <w:sz w:val="23"/>
          <w:szCs w:val="23"/>
          <w:lang w:val="es-ES"/>
        </w:rPr>
        <w:t xml:space="preserve"> </w:t>
      </w:r>
      <w:r w:rsidRPr="000D6E8E">
        <w:rPr>
          <w:color w:val="auto"/>
          <w:sz w:val="23"/>
          <w:szCs w:val="23"/>
          <w:lang w:val="es-ES"/>
        </w:rPr>
        <w:t>y otros</w:t>
      </w:r>
      <w:r w:rsidR="007171E9" w:rsidRPr="000D6E8E">
        <w:rPr>
          <w:color w:val="auto"/>
          <w:sz w:val="23"/>
          <w:szCs w:val="23"/>
          <w:lang w:val="es-ES"/>
        </w:rPr>
        <w:t>,</w:t>
      </w:r>
      <w:r w:rsidR="00F40066" w:rsidRPr="000D6E8E">
        <w:rPr>
          <w:color w:val="auto"/>
          <w:sz w:val="23"/>
          <w:szCs w:val="23"/>
          <w:lang w:val="es-ES"/>
        </w:rPr>
        <w:t xml:space="preserve"> adjuntando</w:t>
      </w:r>
      <w:r w:rsidRPr="000D6E8E">
        <w:rPr>
          <w:color w:val="auto"/>
          <w:sz w:val="23"/>
          <w:szCs w:val="23"/>
          <w:lang w:val="es-ES"/>
        </w:rPr>
        <w:t xml:space="preserve"> los recibos correspo</w:t>
      </w:r>
      <w:r w:rsidR="00F40066" w:rsidRPr="000D6E8E">
        <w:rPr>
          <w:color w:val="auto"/>
          <w:sz w:val="23"/>
          <w:szCs w:val="23"/>
          <w:lang w:val="es-ES"/>
        </w:rPr>
        <w:t>n</w:t>
      </w:r>
      <w:r w:rsidRPr="000D6E8E">
        <w:rPr>
          <w:color w:val="auto"/>
          <w:sz w:val="23"/>
          <w:szCs w:val="23"/>
          <w:lang w:val="es-ES"/>
        </w:rPr>
        <w:t>dientes</w:t>
      </w:r>
      <w:r w:rsidR="00852BB5" w:rsidRPr="000D6E8E">
        <w:rPr>
          <w:color w:val="auto"/>
          <w:sz w:val="23"/>
          <w:szCs w:val="23"/>
          <w:lang w:val="es-ES"/>
        </w:rPr>
        <w:t>;</w:t>
      </w:r>
    </w:p>
    <w:p w:rsidR="00852BB5" w:rsidRPr="000D6E8E" w:rsidRDefault="00A57981" w:rsidP="00721903">
      <w:pPr>
        <w:pStyle w:val="Default"/>
        <w:numPr>
          <w:ilvl w:val="0"/>
          <w:numId w:val="18"/>
        </w:numPr>
        <w:spacing w:after="93" w:line="276" w:lineRule="auto"/>
        <w:jc w:val="both"/>
        <w:rPr>
          <w:color w:val="auto"/>
          <w:sz w:val="23"/>
          <w:szCs w:val="23"/>
          <w:lang w:val="es-ES"/>
        </w:rPr>
      </w:pPr>
      <w:r w:rsidRPr="000D6E8E">
        <w:rPr>
          <w:color w:val="auto"/>
          <w:sz w:val="23"/>
          <w:szCs w:val="23"/>
          <w:lang w:val="es-ES"/>
        </w:rPr>
        <w:t>las solicitudes de reembolso de gastos médicos</w:t>
      </w:r>
      <w:r w:rsidR="00852BB5" w:rsidRPr="000D6E8E">
        <w:rPr>
          <w:color w:val="auto"/>
          <w:sz w:val="23"/>
          <w:szCs w:val="23"/>
          <w:lang w:val="es-ES"/>
        </w:rPr>
        <w:t xml:space="preserve"> </w:t>
      </w:r>
      <w:r w:rsidRPr="000D6E8E">
        <w:rPr>
          <w:color w:val="auto"/>
          <w:sz w:val="23"/>
          <w:szCs w:val="23"/>
          <w:lang w:val="es-ES"/>
        </w:rPr>
        <w:t xml:space="preserve">enviadas a la </w:t>
      </w:r>
      <w:r w:rsidR="00CB3FA1" w:rsidRPr="000D6E8E">
        <w:rPr>
          <w:color w:val="auto"/>
          <w:sz w:val="23"/>
          <w:szCs w:val="23"/>
          <w:lang w:val="es-ES"/>
        </w:rPr>
        <w:t>aseguradora</w:t>
      </w:r>
      <w:r w:rsidR="00852BB5" w:rsidRPr="000D6E8E">
        <w:rPr>
          <w:color w:val="auto"/>
          <w:sz w:val="23"/>
          <w:szCs w:val="23"/>
          <w:lang w:val="es-ES"/>
        </w:rPr>
        <w:t xml:space="preserve"> </w:t>
      </w:r>
      <w:r w:rsidR="000331BA" w:rsidRPr="000D6E8E">
        <w:rPr>
          <w:color w:val="auto"/>
          <w:sz w:val="23"/>
          <w:szCs w:val="23"/>
          <w:lang w:val="es-ES"/>
        </w:rPr>
        <w:t>Allianz</w:t>
      </w:r>
      <w:r w:rsidR="00CB3FA1" w:rsidRPr="000D6E8E">
        <w:rPr>
          <w:color w:val="auto"/>
          <w:sz w:val="23"/>
          <w:szCs w:val="23"/>
          <w:lang w:val="es-ES"/>
        </w:rPr>
        <w:t xml:space="preserve"> deben presentarse de buena fe</w:t>
      </w:r>
      <w:r w:rsidRPr="000D6E8E">
        <w:rPr>
          <w:color w:val="auto"/>
          <w:sz w:val="23"/>
          <w:szCs w:val="23"/>
          <w:lang w:val="es-ES"/>
        </w:rPr>
        <w:t>, sin</w:t>
      </w:r>
      <w:r w:rsidR="00852BB5" w:rsidRPr="000D6E8E">
        <w:rPr>
          <w:color w:val="auto"/>
          <w:sz w:val="23"/>
          <w:szCs w:val="23"/>
          <w:lang w:val="es-ES"/>
        </w:rPr>
        <w:t xml:space="preserve"> </w:t>
      </w:r>
      <w:r w:rsidR="00AD4E25" w:rsidRPr="000D6E8E">
        <w:rPr>
          <w:color w:val="auto"/>
          <w:sz w:val="23"/>
          <w:szCs w:val="23"/>
          <w:lang w:val="es-ES"/>
        </w:rPr>
        <w:t>adulteración</w:t>
      </w:r>
      <w:r w:rsidR="00852BB5" w:rsidRPr="000D6E8E">
        <w:rPr>
          <w:color w:val="auto"/>
          <w:sz w:val="23"/>
          <w:szCs w:val="23"/>
          <w:lang w:val="es-ES"/>
        </w:rPr>
        <w:t xml:space="preserve"> </w:t>
      </w:r>
      <w:r w:rsidR="00CB3FA1" w:rsidRPr="000D6E8E">
        <w:rPr>
          <w:color w:val="auto"/>
          <w:sz w:val="23"/>
          <w:szCs w:val="23"/>
          <w:lang w:val="es-ES"/>
        </w:rPr>
        <w:t>de los mo</w:t>
      </w:r>
      <w:r w:rsidR="00AD4E25" w:rsidRPr="000D6E8E">
        <w:rPr>
          <w:color w:val="auto"/>
          <w:sz w:val="23"/>
          <w:szCs w:val="23"/>
          <w:lang w:val="es-ES"/>
        </w:rPr>
        <w:t>ntos o servicios mé</w:t>
      </w:r>
      <w:r w:rsidR="00CB3FA1" w:rsidRPr="000D6E8E">
        <w:rPr>
          <w:color w:val="auto"/>
          <w:sz w:val="23"/>
          <w:szCs w:val="23"/>
          <w:lang w:val="es-ES"/>
        </w:rPr>
        <w:t>dicos declarados o cualquier otra información</w:t>
      </w:r>
      <w:r w:rsidRPr="000D6E8E">
        <w:rPr>
          <w:color w:val="auto"/>
          <w:sz w:val="23"/>
          <w:szCs w:val="23"/>
          <w:lang w:val="es-ES"/>
        </w:rPr>
        <w:t xml:space="preserve"> pertinente</w:t>
      </w:r>
      <w:r w:rsidR="00367ACF" w:rsidRPr="000D6E8E">
        <w:rPr>
          <w:color w:val="auto"/>
          <w:sz w:val="23"/>
          <w:szCs w:val="23"/>
          <w:lang w:val="es-ES"/>
        </w:rPr>
        <w:t xml:space="preserve">. </w:t>
      </w:r>
      <w:r w:rsidR="00CB3FA1" w:rsidRPr="000D6E8E">
        <w:rPr>
          <w:color w:val="auto"/>
          <w:sz w:val="23"/>
          <w:szCs w:val="23"/>
          <w:lang w:val="es-ES"/>
        </w:rPr>
        <w:t xml:space="preserve">Esto incluye la </w:t>
      </w:r>
      <w:r w:rsidR="00F40066" w:rsidRPr="000D6E8E">
        <w:rPr>
          <w:color w:val="auto"/>
          <w:sz w:val="23"/>
          <w:szCs w:val="23"/>
          <w:lang w:val="es-ES"/>
        </w:rPr>
        <w:t xml:space="preserve">prohibición de coludirse con </w:t>
      </w:r>
      <w:r w:rsidRPr="000D6E8E">
        <w:rPr>
          <w:color w:val="auto"/>
          <w:sz w:val="23"/>
          <w:szCs w:val="23"/>
          <w:lang w:val="es-ES"/>
        </w:rPr>
        <w:t>mé</w:t>
      </w:r>
      <w:r w:rsidR="00F40066" w:rsidRPr="000D6E8E">
        <w:rPr>
          <w:color w:val="auto"/>
          <w:sz w:val="23"/>
          <w:szCs w:val="23"/>
          <w:lang w:val="es-ES"/>
        </w:rPr>
        <w:t xml:space="preserve">dicos o instituciones de salud y la exigencia de que la documentación presentada sea auténtica y </w:t>
      </w:r>
      <w:r w:rsidRPr="000D6E8E">
        <w:rPr>
          <w:color w:val="auto"/>
          <w:sz w:val="23"/>
          <w:szCs w:val="23"/>
          <w:lang w:val="es-ES"/>
        </w:rPr>
        <w:t>veraz</w:t>
      </w:r>
      <w:r w:rsidR="000D6E8E" w:rsidRPr="000D6E8E">
        <w:rPr>
          <w:color w:val="auto"/>
          <w:sz w:val="23"/>
          <w:szCs w:val="23"/>
          <w:lang w:val="es-ES"/>
        </w:rPr>
        <w:t>, y</w:t>
      </w:r>
      <w:r w:rsidR="00367ACF" w:rsidRPr="000D6E8E">
        <w:rPr>
          <w:color w:val="auto"/>
          <w:sz w:val="23"/>
          <w:szCs w:val="23"/>
          <w:lang w:val="es-ES"/>
        </w:rPr>
        <w:t xml:space="preserve"> </w:t>
      </w:r>
    </w:p>
    <w:p w:rsidR="00852BB5" w:rsidRPr="007A2F41" w:rsidRDefault="007A2F41" w:rsidP="00721903">
      <w:pPr>
        <w:pStyle w:val="Default"/>
        <w:numPr>
          <w:ilvl w:val="0"/>
          <w:numId w:val="18"/>
        </w:numPr>
        <w:spacing w:after="93" w:line="276" w:lineRule="auto"/>
        <w:jc w:val="both"/>
        <w:rPr>
          <w:color w:val="auto"/>
          <w:sz w:val="23"/>
          <w:szCs w:val="23"/>
          <w:lang w:val="es-ES"/>
        </w:rPr>
      </w:pPr>
      <w:r w:rsidRPr="00A57981">
        <w:rPr>
          <w:color w:val="auto"/>
          <w:sz w:val="23"/>
          <w:szCs w:val="23"/>
          <w:lang w:val="es-ES"/>
        </w:rPr>
        <w:t>es obligación de todo</w:t>
      </w:r>
      <w:r w:rsidR="00CB3FA1" w:rsidRPr="00A57981">
        <w:rPr>
          <w:color w:val="auto"/>
          <w:sz w:val="23"/>
          <w:szCs w:val="23"/>
          <w:lang w:val="es-ES"/>
        </w:rPr>
        <w:t xml:space="preserve"> funcionario de la F</w:t>
      </w:r>
      <w:r w:rsidR="00852BB5" w:rsidRPr="00A57981">
        <w:rPr>
          <w:color w:val="auto"/>
          <w:sz w:val="23"/>
          <w:szCs w:val="23"/>
          <w:lang w:val="es-ES"/>
        </w:rPr>
        <w:t xml:space="preserve">AO </w:t>
      </w:r>
      <w:r w:rsidRPr="00A57981">
        <w:rPr>
          <w:color w:val="auto"/>
          <w:sz w:val="23"/>
          <w:szCs w:val="23"/>
          <w:lang w:val="es-ES"/>
        </w:rPr>
        <w:t xml:space="preserve">cumplir las normas, reglamentos y políticas en materia de </w:t>
      </w:r>
      <w:r w:rsidR="00520F70">
        <w:rPr>
          <w:color w:val="auto"/>
          <w:sz w:val="23"/>
          <w:szCs w:val="23"/>
          <w:lang w:val="es-ES"/>
        </w:rPr>
        <w:t>subsidios por gastos</w:t>
      </w:r>
      <w:r w:rsidR="007C6F43" w:rsidRPr="00A57981">
        <w:rPr>
          <w:color w:val="auto"/>
          <w:sz w:val="23"/>
          <w:szCs w:val="23"/>
          <w:lang w:val="es-ES"/>
        </w:rPr>
        <w:t xml:space="preserve"> de instalación</w:t>
      </w:r>
      <w:r w:rsidR="00A57981" w:rsidRPr="00A57981">
        <w:rPr>
          <w:color w:val="auto"/>
          <w:sz w:val="23"/>
          <w:szCs w:val="23"/>
          <w:lang w:val="es-ES"/>
        </w:rPr>
        <w:t xml:space="preserve"> en el lugar de destino</w:t>
      </w:r>
      <w:r w:rsidR="007C6F43" w:rsidRPr="00A57981">
        <w:rPr>
          <w:color w:val="auto"/>
          <w:sz w:val="23"/>
          <w:szCs w:val="23"/>
          <w:lang w:val="es-ES"/>
        </w:rPr>
        <w:t xml:space="preserve"> </w:t>
      </w:r>
      <w:r w:rsidR="00852BB5" w:rsidRPr="00A57981">
        <w:rPr>
          <w:color w:val="auto"/>
          <w:sz w:val="23"/>
          <w:szCs w:val="23"/>
          <w:lang w:val="es-ES"/>
        </w:rPr>
        <w:t>(inclu</w:t>
      </w:r>
      <w:r w:rsidR="007C6F43" w:rsidRPr="00A57981">
        <w:rPr>
          <w:color w:val="auto"/>
          <w:sz w:val="23"/>
          <w:szCs w:val="23"/>
          <w:lang w:val="es-ES"/>
        </w:rPr>
        <w:t>ida</w:t>
      </w:r>
      <w:r w:rsidRPr="00A57981">
        <w:rPr>
          <w:color w:val="auto"/>
          <w:sz w:val="23"/>
          <w:szCs w:val="23"/>
          <w:lang w:val="es-ES"/>
        </w:rPr>
        <w:t>s</w:t>
      </w:r>
      <w:r w:rsidR="00852BB5" w:rsidRPr="00A57981">
        <w:rPr>
          <w:color w:val="auto"/>
          <w:sz w:val="23"/>
          <w:szCs w:val="23"/>
          <w:lang w:val="es-ES"/>
        </w:rPr>
        <w:t xml:space="preserve"> </w:t>
      </w:r>
      <w:r w:rsidR="007C6F43" w:rsidRPr="00A57981">
        <w:rPr>
          <w:color w:val="auto"/>
          <w:sz w:val="23"/>
          <w:szCs w:val="23"/>
          <w:lang w:val="es-ES"/>
        </w:rPr>
        <w:t xml:space="preserve">las prestaciones </w:t>
      </w:r>
      <w:r w:rsidR="00D539F1">
        <w:rPr>
          <w:color w:val="auto"/>
          <w:sz w:val="23"/>
          <w:szCs w:val="23"/>
          <w:lang w:val="es-ES"/>
        </w:rPr>
        <w:t>por</w:t>
      </w:r>
      <w:r w:rsidR="007C6F43" w:rsidRPr="00A57981">
        <w:rPr>
          <w:color w:val="auto"/>
          <w:sz w:val="23"/>
          <w:szCs w:val="23"/>
          <w:lang w:val="es-ES"/>
        </w:rPr>
        <w:t xml:space="preserve"> familiares </w:t>
      </w:r>
      <w:r w:rsidR="00D539F1">
        <w:rPr>
          <w:color w:val="auto"/>
          <w:sz w:val="23"/>
          <w:szCs w:val="23"/>
          <w:lang w:val="es-ES"/>
        </w:rPr>
        <w:t>dependientes</w:t>
      </w:r>
      <w:r w:rsidR="00852BB5" w:rsidRPr="00A57981">
        <w:rPr>
          <w:color w:val="auto"/>
          <w:sz w:val="23"/>
          <w:szCs w:val="23"/>
          <w:lang w:val="es-ES"/>
        </w:rPr>
        <w:t xml:space="preserve">), </w:t>
      </w:r>
      <w:r w:rsidR="00A57981" w:rsidRPr="00A57981">
        <w:rPr>
          <w:color w:val="auto"/>
          <w:sz w:val="23"/>
          <w:szCs w:val="23"/>
          <w:lang w:val="es-ES"/>
        </w:rPr>
        <w:t>licencias</w:t>
      </w:r>
      <w:r w:rsidR="00852BB5" w:rsidRPr="00A57981">
        <w:rPr>
          <w:color w:val="auto"/>
          <w:sz w:val="23"/>
          <w:szCs w:val="23"/>
          <w:lang w:val="es-ES"/>
        </w:rPr>
        <w:t xml:space="preserve">, </w:t>
      </w:r>
      <w:r w:rsidRPr="00A57981">
        <w:rPr>
          <w:color w:val="auto"/>
          <w:sz w:val="23"/>
          <w:szCs w:val="23"/>
          <w:lang w:val="es-ES"/>
        </w:rPr>
        <w:t>vacaciones en el país de origen y viajes de la familia</w:t>
      </w:r>
      <w:r w:rsidR="00852BB5" w:rsidRPr="00A57981">
        <w:rPr>
          <w:color w:val="auto"/>
          <w:sz w:val="23"/>
          <w:szCs w:val="23"/>
          <w:lang w:val="es-ES"/>
        </w:rPr>
        <w:t xml:space="preserve">, </w:t>
      </w:r>
      <w:r w:rsidR="007C6F43" w:rsidRPr="00A57981">
        <w:rPr>
          <w:color w:val="auto"/>
          <w:sz w:val="23"/>
          <w:szCs w:val="23"/>
          <w:lang w:val="es-ES"/>
        </w:rPr>
        <w:t xml:space="preserve">subsidio de educación y para </w:t>
      </w:r>
      <w:r w:rsidR="007C6F43" w:rsidRPr="00A57981">
        <w:rPr>
          <w:lang w:val="es-ES"/>
        </w:rPr>
        <w:t xml:space="preserve">gastos de viaje </w:t>
      </w:r>
      <w:r w:rsidR="00520F70">
        <w:rPr>
          <w:lang w:val="es-ES"/>
        </w:rPr>
        <w:t>asociados</w:t>
      </w:r>
      <w:r w:rsidR="00A57981" w:rsidRPr="00A57981">
        <w:rPr>
          <w:lang w:val="es-ES"/>
        </w:rPr>
        <w:t xml:space="preserve"> a</w:t>
      </w:r>
      <w:r w:rsidR="007C6F43" w:rsidRPr="00A57981">
        <w:rPr>
          <w:lang w:val="es-ES"/>
        </w:rPr>
        <w:t xml:space="preserve"> la educación</w:t>
      </w:r>
      <w:r w:rsidR="00852BB5" w:rsidRPr="00A57981">
        <w:rPr>
          <w:color w:val="auto"/>
          <w:sz w:val="23"/>
          <w:szCs w:val="23"/>
          <w:lang w:val="es-ES"/>
        </w:rPr>
        <w:t xml:space="preserve">, </w:t>
      </w:r>
      <w:r w:rsidRPr="00A57981">
        <w:rPr>
          <w:color w:val="auto"/>
          <w:sz w:val="23"/>
          <w:szCs w:val="23"/>
          <w:lang w:val="es-ES"/>
        </w:rPr>
        <w:t xml:space="preserve">subsidio de </w:t>
      </w:r>
      <w:r w:rsidR="007C6F43" w:rsidRPr="00A57981">
        <w:rPr>
          <w:color w:val="auto"/>
          <w:sz w:val="23"/>
          <w:szCs w:val="23"/>
          <w:lang w:val="es-ES"/>
        </w:rPr>
        <w:t>alquiler</w:t>
      </w:r>
      <w:r w:rsidR="00852BB5" w:rsidRPr="00A57981">
        <w:rPr>
          <w:color w:val="auto"/>
          <w:sz w:val="23"/>
          <w:szCs w:val="23"/>
          <w:lang w:val="es-ES"/>
        </w:rPr>
        <w:t xml:space="preserve">, </w:t>
      </w:r>
      <w:r w:rsidR="007C6F43" w:rsidRPr="00A57981">
        <w:rPr>
          <w:lang w:val="es-ES"/>
        </w:rPr>
        <w:t>subsidio por funciones especiales</w:t>
      </w:r>
      <w:r w:rsidR="007C6F43" w:rsidRPr="00A57981">
        <w:rPr>
          <w:color w:val="auto"/>
          <w:sz w:val="23"/>
          <w:szCs w:val="23"/>
          <w:lang w:val="es-ES"/>
        </w:rPr>
        <w:t xml:space="preserve"> </w:t>
      </w:r>
      <w:r w:rsidR="00852BB5" w:rsidRPr="00A57981">
        <w:rPr>
          <w:color w:val="auto"/>
          <w:sz w:val="23"/>
          <w:szCs w:val="23"/>
          <w:lang w:val="es-ES"/>
        </w:rPr>
        <w:t>(</w:t>
      </w:r>
      <w:r w:rsidR="00BA297D" w:rsidRPr="00A57981">
        <w:rPr>
          <w:color w:val="auto"/>
          <w:sz w:val="23"/>
          <w:szCs w:val="23"/>
          <w:lang w:val="es-ES"/>
        </w:rPr>
        <w:t>si procede</w:t>
      </w:r>
      <w:r w:rsidR="00852BB5" w:rsidRPr="00A57981">
        <w:rPr>
          <w:color w:val="auto"/>
          <w:sz w:val="23"/>
          <w:szCs w:val="23"/>
          <w:lang w:val="es-ES"/>
        </w:rPr>
        <w:t xml:space="preserve">), </w:t>
      </w:r>
      <w:r w:rsidR="007C6F43" w:rsidRPr="00A57981">
        <w:rPr>
          <w:color w:val="auto"/>
          <w:sz w:val="23"/>
          <w:szCs w:val="23"/>
          <w:lang w:val="es-ES"/>
        </w:rPr>
        <w:t>gastos de mudanza</w:t>
      </w:r>
      <w:r w:rsidR="00852BB5" w:rsidRPr="00A57981">
        <w:rPr>
          <w:color w:val="auto"/>
          <w:sz w:val="23"/>
          <w:szCs w:val="23"/>
          <w:lang w:val="es-ES"/>
        </w:rPr>
        <w:t>, etc.</w:t>
      </w:r>
      <w:r w:rsidR="000A7D54" w:rsidRPr="00A57981">
        <w:rPr>
          <w:color w:val="auto"/>
          <w:sz w:val="23"/>
          <w:szCs w:val="23"/>
          <w:lang w:val="es-ES"/>
        </w:rPr>
        <w:t xml:space="preserve"> </w:t>
      </w:r>
      <w:r w:rsidR="00BA297D" w:rsidRPr="00A57981">
        <w:rPr>
          <w:color w:val="auto"/>
          <w:sz w:val="23"/>
          <w:szCs w:val="23"/>
          <w:lang w:val="es-ES"/>
        </w:rPr>
        <w:t xml:space="preserve">Las solicitudes de pago de </w:t>
      </w:r>
      <w:r w:rsidR="00D539F1">
        <w:rPr>
          <w:color w:val="auto"/>
          <w:sz w:val="23"/>
          <w:szCs w:val="23"/>
          <w:lang w:val="es-ES"/>
        </w:rPr>
        <w:t>estas</w:t>
      </w:r>
      <w:r w:rsidR="00BA297D" w:rsidRPr="00A57981">
        <w:rPr>
          <w:color w:val="auto"/>
          <w:sz w:val="23"/>
          <w:szCs w:val="23"/>
          <w:lang w:val="es-ES"/>
        </w:rPr>
        <w:t xml:space="preserve"> prestaciones deberán hacerse de buena fe</w:t>
      </w:r>
      <w:r w:rsidR="00A57981" w:rsidRPr="00A57981">
        <w:rPr>
          <w:color w:val="auto"/>
          <w:sz w:val="23"/>
          <w:szCs w:val="23"/>
          <w:lang w:val="es-ES"/>
        </w:rPr>
        <w:t xml:space="preserve">, </w:t>
      </w:r>
      <w:r w:rsidR="00D539F1">
        <w:rPr>
          <w:color w:val="auto"/>
          <w:sz w:val="23"/>
          <w:szCs w:val="23"/>
          <w:lang w:val="es-ES"/>
        </w:rPr>
        <w:t>acreditando</w:t>
      </w:r>
      <w:r w:rsidR="00A57981" w:rsidRPr="00A57981">
        <w:rPr>
          <w:color w:val="auto"/>
          <w:sz w:val="23"/>
          <w:szCs w:val="23"/>
          <w:lang w:val="es-ES"/>
        </w:rPr>
        <w:t xml:space="preserve"> </w:t>
      </w:r>
      <w:r w:rsidRPr="00A57981">
        <w:rPr>
          <w:color w:val="auto"/>
          <w:sz w:val="23"/>
          <w:szCs w:val="23"/>
          <w:lang w:val="es-ES"/>
        </w:rPr>
        <w:t>la</w:t>
      </w:r>
      <w:r w:rsidR="004703A0" w:rsidRPr="00A57981">
        <w:rPr>
          <w:color w:val="auto"/>
          <w:sz w:val="23"/>
          <w:szCs w:val="23"/>
          <w:lang w:val="es-ES"/>
        </w:rPr>
        <w:t xml:space="preserve"> </w:t>
      </w:r>
      <w:r w:rsidR="00520F70">
        <w:rPr>
          <w:color w:val="auto"/>
          <w:sz w:val="23"/>
          <w:szCs w:val="23"/>
          <w:lang w:val="es-ES"/>
        </w:rPr>
        <w:t>veracidad</w:t>
      </w:r>
      <w:r w:rsidR="00520F70" w:rsidRPr="00A57981">
        <w:rPr>
          <w:color w:val="auto"/>
          <w:sz w:val="23"/>
          <w:szCs w:val="23"/>
          <w:lang w:val="es-ES"/>
        </w:rPr>
        <w:t>, aut</w:t>
      </w:r>
      <w:r w:rsidR="00520F70">
        <w:rPr>
          <w:color w:val="auto"/>
          <w:sz w:val="23"/>
          <w:szCs w:val="23"/>
          <w:lang w:val="es-ES"/>
        </w:rPr>
        <w:t xml:space="preserve">enticidad </w:t>
      </w:r>
      <w:r w:rsidR="00520F70" w:rsidRPr="00A57981">
        <w:rPr>
          <w:color w:val="auto"/>
          <w:sz w:val="23"/>
          <w:szCs w:val="23"/>
          <w:lang w:val="es-ES"/>
        </w:rPr>
        <w:t xml:space="preserve">y </w:t>
      </w:r>
      <w:r w:rsidR="00520F70">
        <w:rPr>
          <w:color w:val="auto"/>
          <w:sz w:val="23"/>
          <w:szCs w:val="23"/>
          <w:lang w:val="es-ES"/>
        </w:rPr>
        <w:t>exactitud de la</w:t>
      </w:r>
      <w:r w:rsidR="00520F70" w:rsidRPr="00A57981">
        <w:rPr>
          <w:color w:val="auto"/>
          <w:sz w:val="23"/>
          <w:szCs w:val="23"/>
          <w:lang w:val="es-ES"/>
        </w:rPr>
        <w:t xml:space="preserve"> </w:t>
      </w:r>
      <w:r w:rsidR="004703A0" w:rsidRPr="00A57981">
        <w:rPr>
          <w:color w:val="auto"/>
          <w:sz w:val="23"/>
          <w:szCs w:val="23"/>
          <w:lang w:val="es-ES"/>
        </w:rPr>
        <w:t>informa</w:t>
      </w:r>
      <w:r w:rsidRPr="00A57981">
        <w:rPr>
          <w:color w:val="auto"/>
          <w:sz w:val="23"/>
          <w:szCs w:val="23"/>
          <w:lang w:val="es-ES"/>
        </w:rPr>
        <w:t xml:space="preserve">ción y </w:t>
      </w:r>
      <w:r w:rsidR="004703A0" w:rsidRPr="00A57981">
        <w:rPr>
          <w:color w:val="auto"/>
          <w:sz w:val="23"/>
          <w:szCs w:val="23"/>
          <w:lang w:val="es-ES"/>
        </w:rPr>
        <w:t>documenta</w:t>
      </w:r>
      <w:r w:rsidRPr="00A57981">
        <w:rPr>
          <w:color w:val="auto"/>
          <w:sz w:val="23"/>
          <w:szCs w:val="23"/>
          <w:lang w:val="es-ES"/>
        </w:rPr>
        <w:t>ción que la acompaña</w:t>
      </w:r>
      <w:r w:rsidR="004703A0" w:rsidRPr="00A57981">
        <w:rPr>
          <w:color w:val="auto"/>
          <w:sz w:val="23"/>
          <w:szCs w:val="23"/>
          <w:lang w:val="es-ES"/>
        </w:rPr>
        <w:t>.</w:t>
      </w:r>
    </w:p>
    <w:p w:rsidR="008E1466" w:rsidRPr="007A2F41" w:rsidRDefault="008E1466" w:rsidP="00721903">
      <w:pPr>
        <w:pStyle w:val="Default"/>
        <w:spacing w:after="93" w:line="276" w:lineRule="auto"/>
        <w:jc w:val="both"/>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4</w:t>
      </w:r>
      <w:r w:rsidRPr="00721903">
        <w:rPr>
          <w:b/>
          <w:color w:val="auto"/>
          <w:sz w:val="23"/>
          <w:szCs w:val="23"/>
          <w:u w:val="single"/>
          <w:lang w:val="es-ES"/>
        </w:rPr>
        <w:t xml:space="preserve">. </w:t>
      </w:r>
      <w:r w:rsidR="00584383" w:rsidRPr="00721903">
        <w:rPr>
          <w:b/>
          <w:color w:val="auto"/>
          <w:sz w:val="23"/>
          <w:szCs w:val="23"/>
          <w:u w:val="single"/>
          <w:lang w:val="es-ES"/>
        </w:rPr>
        <w:t>Medidas d</w:t>
      </w:r>
      <w:r w:rsidRPr="00721903">
        <w:rPr>
          <w:b/>
          <w:color w:val="auto"/>
          <w:sz w:val="23"/>
          <w:szCs w:val="23"/>
          <w:u w:val="single"/>
          <w:lang w:val="es-ES"/>
        </w:rPr>
        <w:t>isciplinar</w:t>
      </w:r>
      <w:r w:rsidR="00584383" w:rsidRPr="00721903">
        <w:rPr>
          <w:b/>
          <w:color w:val="auto"/>
          <w:sz w:val="23"/>
          <w:szCs w:val="23"/>
          <w:u w:val="single"/>
          <w:lang w:val="es-ES"/>
        </w:rPr>
        <w:t>ias y a</w:t>
      </w:r>
      <w:r w:rsidR="001D48F7" w:rsidRPr="00721903">
        <w:rPr>
          <w:b/>
          <w:color w:val="auto"/>
          <w:sz w:val="23"/>
          <w:szCs w:val="23"/>
          <w:u w:val="single"/>
          <w:lang w:val="es-ES"/>
        </w:rPr>
        <w:t>dministrativ</w:t>
      </w:r>
      <w:r w:rsidR="00584383" w:rsidRPr="00721903">
        <w:rPr>
          <w:b/>
          <w:color w:val="auto"/>
          <w:sz w:val="23"/>
          <w:szCs w:val="23"/>
          <w:u w:val="single"/>
          <w:lang w:val="es-ES"/>
        </w:rPr>
        <w:t>a</w:t>
      </w:r>
      <w:r w:rsidRPr="00721903">
        <w:rPr>
          <w:b/>
          <w:color w:val="auto"/>
          <w:sz w:val="23"/>
          <w:szCs w:val="23"/>
          <w:u w:val="single"/>
          <w:lang w:val="es-ES"/>
        </w:rPr>
        <w:t>s</w:t>
      </w:r>
    </w:p>
    <w:p w:rsidR="00852BB5" w:rsidRPr="00311DFB" w:rsidRDefault="00852BB5" w:rsidP="00721903">
      <w:pPr>
        <w:pStyle w:val="Default"/>
        <w:spacing w:line="276" w:lineRule="auto"/>
        <w:jc w:val="both"/>
        <w:rPr>
          <w:color w:val="auto"/>
          <w:sz w:val="23"/>
          <w:szCs w:val="23"/>
          <w:lang w:val="es-ES"/>
        </w:rPr>
      </w:pPr>
    </w:p>
    <w:p w:rsidR="00852BB5" w:rsidRPr="00311DFB" w:rsidRDefault="00584383" w:rsidP="00721903">
      <w:pPr>
        <w:pStyle w:val="Default"/>
        <w:spacing w:line="276" w:lineRule="auto"/>
        <w:jc w:val="both"/>
        <w:rPr>
          <w:color w:val="auto"/>
          <w:sz w:val="23"/>
          <w:szCs w:val="23"/>
          <w:lang w:val="es-ES"/>
        </w:rPr>
      </w:pPr>
      <w:r w:rsidRPr="00311DFB">
        <w:rPr>
          <w:color w:val="auto"/>
          <w:sz w:val="23"/>
          <w:szCs w:val="23"/>
          <w:lang w:val="es-ES"/>
        </w:rPr>
        <w:t xml:space="preserve">Se recuerda a todos los funcionarios de la </w:t>
      </w:r>
      <w:r w:rsidR="00852BB5" w:rsidRPr="00311DFB">
        <w:rPr>
          <w:color w:val="auto"/>
          <w:sz w:val="23"/>
          <w:szCs w:val="23"/>
          <w:lang w:val="es-ES"/>
        </w:rPr>
        <w:t xml:space="preserve">FAO </w:t>
      </w:r>
      <w:r w:rsidRPr="00311DFB">
        <w:rPr>
          <w:color w:val="auto"/>
          <w:sz w:val="23"/>
          <w:szCs w:val="23"/>
          <w:lang w:val="es-ES"/>
        </w:rPr>
        <w:t>que la</w:t>
      </w:r>
      <w:r w:rsidR="001D48F7" w:rsidRPr="00311DFB">
        <w:rPr>
          <w:color w:val="auto"/>
          <w:sz w:val="23"/>
          <w:szCs w:val="23"/>
          <w:lang w:val="es-ES"/>
        </w:rPr>
        <w:t xml:space="preserve"> Organiza</w:t>
      </w:r>
      <w:r w:rsidRPr="00311DFB">
        <w:rPr>
          <w:color w:val="auto"/>
          <w:sz w:val="23"/>
          <w:szCs w:val="23"/>
          <w:lang w:val="es-ES"/>
        </w:rPr>
        <w:t>ción ha adoptado un enfoque de tolerancia cero al fraude y que cualquier infracción de las normas, reglamentos y políticas de la Organización en materia de fraude</w:t>
      </w:r>
      <w:r w:rsidR="00606164" w:rsidRPr="00311DFB">
        <w:rPr>
          <w:color w:val="auto"/>
          <w:sz w:val="23"/>
          <w:szCs w:val="23"/>
          <w:lang w:val="es-ES"/>
        </w:rPr>
        <w:t xml:space="preserve"> </w:t>
      </w:r>
      <w:r w:rsidR="00D539F1">
        <w:rPr>
          <w:color w:val="auto"/>
          <w:sz w:val="23"/>
          <w:szCs w:val="23"/>
          <w:lang w:val="es-ES"/>
        </w:rPr>
        <w:t>dará paso a</w:t>
      </w:r>
      <w:r w:rsidR="00606164" w:rsidRPr="00311DFB">
        <w:rPr>
          <w:color w:val="auto"/>
          <w:sz w:val="23"/>
          <w:szCs w:val="23"/>
          <w:lang w:val="es-ES"/>
        </w:rPr>
        <w:t xml:space="preserve"> la aplicación de sanciones administrativas o medidas disciplinarias, incluido el despido o rescisión del </w:t>
      </w:r>
      <w:r w:rsidR="001D48F7" w:rsidRPr="00311DFB">
        <w:rPr>
          <w:color w:val="auto"/>
          <w:sz w:val="23"/>
          <w:szCs w:val="23"/>
          <w:lang w:val="es-ES"/>
        </w:rPr>
        <w:t>contrat</w:t>
      </w:r>
      <w:r w:rsidR="00606164" w:rsidRPr="00311DFB">
        <w:rPr>
          <w:color w:val="auto"/>
          <w:sz w:val="23"/>
          <w:szCs w:val="23"/>
          <w:lang w:val="es-ES"/>
        </w:rPr>
        <w:t>o</w:t>
      </w:r>
      <w:r w:rsidR="001D48F7" w:rsidRPr="00311DFB">
        <w:rPr>
          <w:color w:val="auto"/>
          <w:sz w:val="23"/>
          <w:szCs w:val="23"/>
          <w:lang w:val="es-ES"/>
        </w:rPr>
        <w:t>.</w:t>
      </w:r>
    </w:p>
    <w:p w:rsidR="00852BB5" w:rsidRPr="00311DFB" w:rsidRDefault="00852BB5" w:rsidP="00721903">
      <w:pPr>
        <w:pStyle w:val="Default"/>
        <w:spacing w:line="276" w:lineRule="auto"/>
        <w:jc w:val="both"/>
        <w:rPr>
          <w:color w:val="auto"/>
          <w:sz w:val="23"/>
          <w:szCs w:val="23"/>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5</w:t>
      </w:r>
      <w:r w:rsidRPr="00721903">
        <w:rPr>
          <w:b/>
          <w:color w:val="auto"/>
          <w:sz w:val="23"/>
          <w:szCs w:val="23"/>
          <w:u w:val="single"/>
          <w:lang w:val="es-ES"/>
        </w:rPr>
        <w:t xml:space="preserve">. </w:t>
      </w:r>
      <w:r w:rsidR="00EC57CE" w:rsidRPr="00721903">
        <w:rPr>
          <w:b/>
          <w:color w:val="auto"/>
          <w:sz w:val="23"/>
          <w:szCs w:val="23"/>
          <w:u w:val="single"/>
          <w:lang w:val="es-ES"/>
        </w:rPr>
        <w:t>Denuncias</w:t>
      </w:r>
    </w:p>
    <w:p w:rsidR="00852BB5" w:rsidRPr="00311DFB" w:rsidRDefault="00852BB5" w:rsidP="00721903">
      <w:pPr>
        <w:pStyle w:val="Default"/>
        <w:spacing w:line="276" w:lineRule="auto"/>
        <w:jc w:val="both"/>
        <w:rPr>
          <w:color w:val="auto"/>
          <w:sz w:val="23"/>
          <w:szCs w:val="23"/>
          <w:lang w:val="es-ES"/>
        </w:rPr>
      </w:pPr>
    </w:p>
    <w:p w:rsidR="00367ACF" w:rsidRPr="00311DFB" w:rsidRDefault="00EC57CE" w:rsidP="00721903">
      <w:pPr>
        <w:pStyle w:val="Default"/>
        <w:spacing w:line="276" w:lineRule="auto"/>
        <w:jc w:val="both"/>
        <w:rPr>
          <w:sz w:val="23"/>
          <w:szCs w:val="23"/>
          <w:lang w:val="es-ES"/>
        </w:rPr>
      </w:pPr>
      <w:r w:rsidRPr="00311DFB">
        <w:rPr>
          <w:sz w:val="23"/>
          <w:szCs w:val="23"/>
          <w:lang w:val="es-ES"/>
        </w:rPr>
        <w:t xml:space="preserve">Las denuncias son un elemento </w:t>
      </w:r>
      <w:r w:rsidR="0042223C" w:rsidRPr="00311DFB">
        <w:rPr>
          <w:sz w:val="23"/>
          <w:szCs w:val="23"/>
          <w:lang w:val="es-ES"/>
        </w:rPr>
        <w:t>important</w:t>
      </w:r>
      <w:r w:rsidRPr="00311DFB">
        <w:rPr>
          <w:sz w:val="23"/>
          <w:szCs w:val="23"/>
          <w:lang w:val="es-ES"/>
        </w:rPr>
        <w:t>e</w:t>
      </w:r>
      <w:r w:rsidR="00311DFB">
        <w:rPr>
          <w:sz w:val="23"/>
          <w:szCs w:val="23"/>
          <w:lang w:val="es-ES"/>
        </w:rPr>
        <w:t xml:space="preserve"> </w:t>
      </w:r>
      <w:r w:rsidR="00584383" w:rsidRPr="00311DFB">
        <w:rPr>
          <w:sz w:val="23"/>
          <w:szCs w:val="23"/>
          <w:lang w:val="es-ES"/>
        </w:rPr>
        <w:t xml:space="preserve">para </w:t>
      </w:r>
      <w:r w:rsidR="00311DFB">
        <w:rPr>
          <w:sz w:val="23"/>
          <w:szCs w:val="23"/>
          <w:lang w:val="es-ES"/>
        </w:rPr>
        <w:t xml:space="preserve">garantizar </w:t>
      </w:r>
      <w:r w:rsidR="00584383" w:rsidRPr="00311DFB">
        <w:rPr>
          <w:sz w:val="23"/>
          <w:szCs w:val="23"/>
          <w:lang w:val="es-ES"/>
        </w:rPr>
        <w:t xml:space="preserve">la efectividad de la Política contra el fraude y las prácticas corruptas y, como fuera indicado anteriormente, </w:t>
      </w:r>
      <w:r w:rsidR="00311DFB">
        <w:rPr>
          <w:sz w:val="23"/>
          <w:szCs w:val="23"/>
          <w:lang w:val="es-ES"/>
        </w:rPr>
        <w:t xml:space="preserve">es obligación de </w:t>
      </w:r>
      <w:r w:rsidR="00584383" w:rsidRPr="00311DFB">
        <w:rPr>
          <w:sz w:val="23"/>
          <w:szCs w:val="23"/>
          <w:lang w:val="es-ES"/>
        </w:rPr>
        <w:t>todo funcionario</w:t>
      </w:r>
      <w:r w:rsidR="00311DFB">
        <w:rPr>
          <w:sz w:val="23"/>
          <w:szCs w:val="23"/>
          <w:lang w:val="es-ES"/>
        </w:rPr>
        <w:t xml:space="preserve"> denunciar casos de esta índole</w:t>
      </w:r>
      <w:r w:rsidR="0042223C" w:rsidRPr="00311DFB">
        <w:rPr>
          <w:sz w:val="23"/>
          <w:szCs w:val="23"/>
          <w:lang w:val="es-ES"/>
        </w:rPr>
        <w:t xml:space="preserve">. </w:t>
      </w:r>
    </w:p>
    <w:p w:rsidR="00367ACF" w:rsidRPr="00311DFB" w:rsidRDefault="00367ACF" w:rsidP="00721903">
      <w:pPr>
        <w:pStyle w:val="Default"/>
        <w:spacing w:line="276" w:lineRule="auto"/>
        <w:jc w:val="both"/>
        <w:rPr>
          <w:sz w:val="23"/>
          <w:szCs w:val="23"/>
          <w:lang w:val="es-ES"/>
        </w:rPr>
      </w:pPr>
    </w:p>
    <w:p w:rsidR="000C68F5" w:rsidRPr="00311DFB" w:rsidRDefault="00EC57CE" w:rsidP="00721903">
      <w:pPr>
        <w:pStyle w:val="Default"/>
        <w:spacing w:line="276" w:lineRule="auto"/>
        <w:jc w:val="both"/>
        <w:rPr>
          <w:sz w:val="23"/>
          <w:szCs w:val="23"/>
          <w:lang w:val="es-ES"/>
        </w:rPr>
      </w:pPr>
      <w:r w:rsidRPr="00A57981">
        <w:rPr>
          <w:sz w:val="23"/>
          <w:szCs w:val="23"/>
          <w:lang w:val="es-ES"/>
        </w:rPr>
        <w:t xml:space="preserve">La </w:t>
      </w:r>
      <w:r w:rsidR="0042223C" w:rsidRPr="00A57981">
        <w:rPr>
          <w:sz w:val="23"/>
          <w:szCs w:val="23"/>
          <w:lang w:val="es-ES"/>
        </w:rPr>
        <w:t>OIG ha</w:t>
      </w:r>
      <w:r w:rsidRPr="00A57981">
        <w:rPr>
          <w:sz w:val="23"/>
          <w:szCs w:val="23"/>
          <w:lang w:val="es-ES"/>
        </w:rPr>
        <w:t xml:space="preserve"> </w:t>
      </w:r>
      <w:r w:rsidR="0042223C" w:rsidRPr="00A57981">
        <w:rPr>
          <w:sz w:val="23"/>
          <w:szCs w:val="23"/>
          <w:lang w:val="es-ES"/>
        </w:rPr>
        <w:t>s</w:t>
      </w:r>
      <w:r w:rsidRPr="00A57981">
        <w:rPr>
          <w:sz w:val="23"/>
          <w:szCs w:val="23"/>
          <w:lang w:val="es-ES"/>
        </w:rPr>
        <w:t xml:space="preserve">ido mandatada para recibir </w:t>
      </w:r>
      <w:r w:rsidR="00570001" w:rsidRPr="00A57981">
        <w:rPr>
          <w:sz w:val="23"/>
          <w:szCs w:val="23"/>
          <w:lang w:val="es-ES"/>
        </w:rPr>
        <w:t>las denuncias</w:t>
      </w:r>
      <w:r w:rsidR="00D539F1">
        <w:rPr>
          <w:sz w:val="23"/>
          <w:szCs w:val="23"/>
          <w:lang w:val="es-ES"/>
        </w:rPr>
        <w:t xml:space="preserve"> e</w:t>
      </w:r>
      <w:r w:rsidRPr="00A57981">
        <w:rPr>
          <w:sz w:val="23"/>
          <w:szCs w:val="23"/>
          <w:lang w:val="es-ES"/>
        </w:rPr>
        <w:t xml:space="preserve"> información sobre posibles casos de prácticas fraudulentas o de corrupción. Estas podrán </w:t>
      </w:r>
      <w:r w:rsidR="00570001" w:rsidRPr="00A57981">
        <w:rPr>
          <w:sz w:val="23"/>
          <w:szCs w:val="23"/>
          <w:lang w:val="es-ES"/>
        </w:rPr>
        <w:t xml:space="preserve">ser enviadas </w:t>
      </w:r>
      <w:r w:rsidRPr="00A57981">
        <w:rPr>
          <w:sz w:val="23"/>
          <w:szCs w:val="23"/>
          <w:lang w:val="es-ES"/>
        </w:rPr>
        <w:t xml:space="preserve">a la </w:t>
      </w:r>
      <w:r w:rsidR="0042223C" w:rsidRPr="00A57981">
        <w:rPr>
          <w:sz w:val="23"/>
          <w:szCs w:val="23"/>
          <w:lang w:val="es-ES"/>
        </w:rPr>
        <w:t xml:space="preserve">OIG </w:t>
      </w:r>
      <w:r w:rsidRPr="00A57981">
        <w:rPr>
          <w:sz w:val="23"/>
          <w:szCs w:val="23"/>
          <w:lang w:val="es-ES"/>
        </w:rPr>
        <w:t xml:space="preserve">a través de los canales oficiales </w:t>
      </w:r>
      <w:r w:rsidR="00A57981" w:rsidRPr="00A57981">
        <w:rPr>
          <w:sz w:val="23"/>
          <w:szCs w:val="23"/>
          <w:lang w:val="es-ES"/>
        </w:rPr>
        <w:t xml:space="preserve">si han sido referidas por </w:t>
      </w:r>
      <w:r w:rsidR="00584383" w:rsidRPr="00A57981">
        <w:rPr>
          <w:sz w:val="23"/>
          <w:szCs w:val="23"/>
          <w:lang w:val="es-ES"/>
        </w:rPr>
        <w:t>la Dirección de la</w:t>
      </w:r>
      <w:r w:rsidR="0042223C" w:rsidRPr="00A57981">
        <w:rPr>
          <w:sz w:val="23"/>
          <w:szCs w:val="23"/>
          <w:lang w:val="es-ES"/>
        </w:rPr>
        <w:t xml:space="preserve"> Organiza</w:t>
      </w:r>
      <w:r w:rsidR="00584383" w:rsidRPr="00A57981">
        <w:rPr>
          <w:sz w:val="23"/>
          <w:szCs w:val="23"/>
          <w:lang w:val="es-ES"/>
        </w:rPr>
        <w:t>ció</w:t>
      </w:r>
      <w:r w:rsidR="0042223C" w:rsidRPr="00A57981">
        <w:rPr>
          <w:sz w:val="23"/>
          <w:szCs w:val="23"/>
          <w:lang w:val="es-ES"/>
        </w:rPr>
        <w:t>n.</w:t>
      </w:r>
      <w:r w:rsidR="0042223C" w:rsidRPr="00311DFB">
        <w:rPr>
          <w:sz w:val="23"/>
          <w:szCs w:val="23"/>
          <w:lang w:val="es-ES"/>
        </w:rPr>
        <w:t xml:space="preserve"> </w:t>
      </w:r>
    </w:p>
    <w:p w:rsidR="000C68F5" w:rsidRPr="00311DFB" w:rsidRDefault="000C68F5" w:rsidP="00721903">
      <w:pPr>
        <w:pStyle w:val="Default"/>
        <w:spacing w:line="276" w:lineRule="auto"/>
        <w:jc w:val="both"/>
        <w:rPr>
          <w:sz w:val="23"/>
          <w:szCs w:val="23"/>
          <w:lang w:val="es-ES"/>
        </w:rPr>
      </w:pPr>
    </w:p>
    <w:p w:rsidR="0042223C" w:rsidRPr="00311DFB" w:rsidRDefault="00EC57CE" w:rsidP="00721903">
      <w:pPr>
        <w:pStyle w:val="Default"/>
        <w:spacing w:line="276" w:lineRule="auto"/>
        <w:jc w:val="both"/>
        <w:rPr>
          <w:sz w:val="23"/>
          <w:szCs w:val="23"/>
          <w:lang w:val="es-ES"/>
        </w:rPr>
      </w:pPr>
      <w:r w:rsidRPr="00311DFB">
        <w:rPr>
          <w:sz w:val="23"/>
          <w:szCs w:val="23"/>
          <w:lang w:val="es-ES"/>
        </w:rPr>
        <w:t>Asimismo</w:t>
      </w:r>
      <w:r w:rsidR="0042223C" w:rsidRPr="00311DFB">
        <w:rPr>
          <w:sz w:val="23"/>
          <w:szCs w:val="23"/>
          <w:lang w:val="es-ES"/>
        </w:rPr>
        <w:t xml:space="preserve">, </w:t>
      </w:r>
      <w:r w:rsidRPr="00311DFB">
        <w:rPr>
          <w:sz w:val="23"/>
          <w:szCs w:val="23"/>
          <w:lang w:val="es-ES"/>
        </w:rPr>
        <w:t>se ha establecido un</w:t>
      </w:r>
      <w:r w:rsidR="0042223C" w:rsidRPr="00311DFB">
        <w:rPr>
          <w:sz w:val="23"/>
          <w:szCs w:val="23"/>
          <w:lang w:val="es-ES"/>
        </w:rPr>
        <w:t xml:space="preserve">a </w:t>
      </w:r>
      <w:r w:rsidRPr="00311DFB">
        <w:rPr>
          <w:b/>
          <w:bCs/>
          <w:sz w:val="23"/>
          <w:szCs w:val="23"/>
          <w:lang w:val="es-ES"/>
        </w:rPr>
        <w:t xml:space="preserve">Línea directa </w:t>
      </w:r>
      <w:r w:rsidR="00570001">
        <w:rPr>
          <w:b/>
          <w:bCs/>
          <w:sz w:val="23"/>
          <w:szCs w:val="23"/>
          <w:lang w:val="es-ES"/>
        </w:rPr>
        <w:t>(</w:t>
      </w:r>
      <w:r w:rsidR="0042223C" w:rsidRPr="00570001">
        <w:rPr>
          <w:b/>
          <w:bCs/>
          <w:i/>
          <w:sz w:val="23"/>
          <w:szCs w:val="23"/>
          <w:lang w:val="es-ES"/>
        </w:rPr>
        <w:t>Hotline</w:t>
      </w:r>
      <w:r w:rsidR="00570001">
        <w:rPr>
          <w:b/>
          <w:bCs/>
          <w:sz w:val="23"/>
          <w:szCs w:val="23"/>
          <w:lang w:val="es-ES"/>
        </w:rPr>
        <w:t>)</w:t>
      </w:r>
      <w:r w:rsidR="0042223C" w:rsidRPr="00311DFB">
        <w:rPr>
          <w:sz w:val="23"/>
          <w:szCs w:val="23"/>
          <w:lang w:val="es-ES"/>
        </w:rPr>
        <w:t xml:space="preserve"> </w:t>
      </w:r>
      <w:r w:rsidR="00584383" w:rsidRPr="00311DFB">
        <w:rPr>
          <w:sz w:val="23"/>
          <w:szCs w:val="23"/>
          <w:lang w:val="es-ES"/>
        </w:rPr>
        <w:t xml:space="preserve">dedicada y confidencial </w:t>
      </w:r>
      <w:r w:rsidR="00620A4E">
        <w:rPr>
          <w:sz w:val="23"/>
          <w:szCs w:val="23"/>
          <w:lang w:val="es-ES"/>
        </w:rPr>
        <w:t xml:space="preserve">en </w:t>
      </w:r>
      <w:r w:rsidR="00620A4E" w:rsidRPr="00311DFB">
        <w:rPr>
          <w:sz w:val="23"/>
          <w:szCs w:val="23"/>
          <w:lang w:val="es-ES"/>
        </w:rPr>
        <w:t xml:space="preserve">la OIG </w:t>
      </w:r>
      <w:r w:rsidR="00570001">
        <w:rPr>
          <w:sz w:val="23"/>
          <w:szCs w:val="23"/>
          <w:lang w:val="es-ES"/>
        </w:rPr>
        <w:t xml:space="preserve">para </w:t>
      </w:r>
      <w:r w:rsidR="00620A4E">
        <w:rPr>
          <w:sz w:val="23"/>
          <w:szCs w:val="23"/>
          <w:lang w:val="es-ES"/>
        </w:rPr>
        <w:t xml:space="preserve">recibir denuncias </w:t>
      </w:r>
      <w:r w:rsidR="00584383" w:rsidRPr="00311DFB">
        <w:rPr>
          <w:sz w:val="23"/>
          <w:szCs w:val="23"/>
          <w:lang w:val="es-ES"/>
        </w:rPr>
        <w:t xml:space="preserve">e </w:t>
      </w:r>
      <w:r w:rsidR="0042223C" w:rsidRPr="00311DFB">
        <w:rPr>
          <w:sz w:val="23"/>
          <w:szCs w:val="23"/>
          <w:lang w:val="es-ES"/>
        </w:rPr>
        <w:t>informa</w:t>
      </w:r>
      <w:r w:rsidR="00584383" w:rsidRPr="00311DFB">
        <w:rPr>
          <w:sz w:val="23"/>
          <w:szCs w:val="23"/>
          <w:lang w:val="es-ES"/>
        </w:rPr>
        <w:t>ció</w:t>
      </w:r>
      <w:r w:rsidR="0042223C" w:rsidRPr="00311DFB">
        <w:rPr>
          <w:sz w:val="23"/>
          <w:szCs w:val="23"/>
          <w:lang w:val="es-ES"/>
        </w:rPr>
        <w:t xml:space="preserve">n </w:t>
      </w:r>
      <w:r w:rsidR="00584383" w:rsidRPr="00311DFB">
        <w:rPr>
          <w:sz w:val="23"/>
          <w:szCs w:val="23"/>
          <w:lang w:val="es-ES"/>
        </w:rPr>
        <w:t xml:space="preserve">del personal de la </w:t>
      </w:r>
      <w:r w:rsidR="0042223C" w:rsidRPr="00311DFB">
        <w:rPr>
          <w:sz w:val="23"/>
          <w:szCs w:val="23"/>
          <w:lang w:val="es-ES"/>
        </w:rPr>
        <w:t>FAO</w:t>
      </w:r>
      <w:r w:rsidR="00584383" w:rsidRPr="00311DFB">
        <w:rPr>
          <w:sz w:val="23"/>
          <w:szCs w:val="23"/>
          <w:lang w:val="es-ES"/>
        </w:rPr>
        <w:t xml:space="preserve"> y de terceros</w:t>
      </w:r>
      <w:r w:rsidR="007A2F41">
        <w:rPr>
          <w:sz w:val="23"/>
          <w:szCs w:val="23"/>
          <w:lang w:val="es-ES"/>
        </w:rPr>
        <w:t xml:space="preserve">, </w:t>
      </w:r>
      <w:r w:rsidR="00584383" w:rsidRPr="00311DFB">
        <w:rPr>
          <w:sz w:val="23"/>
          <w:szCs w:val="23"/>
          <w:lang w:val="es-ES"/>
        </w:rPr>
        <w:t>con la cual se pueden</w:t>
      </w:r>
      <w:r w:rsidR="0042223C" w:rsidRPr="00311DFB">
        <w:rPr>
          <w:sz w:val="23"/>
          <w:szCs w:val="23"/>
          <w:lang w:val="es-ES"/>
        </w:rPr>
        <w:t xml:space="preserve"> </w:t>
      </w:r>
      <w:r w:rsidR="00584383" w:rsidRPr="00311DFB">
        <w:rPr>
          <w:sz w:val="23"/>
          <w:szCs w:val="23"/>
          <w:lang w:val="es-ES"/>
        </w:rPr>
        <w:t xml:space="preserve">comunicar desde cualquier lugar del mundo </w:t>
      </w:r>
      <w:r w:rsidR="00520F70">
        <w:rPr>
          <w:sz w:val="23"/>
          <w:szCs w:val="23"/>
          <w:lang w:val="es-ES"/>
        </w:rPr>
        <w:t>por</w:t>
      </w:r>
      <w:r w:rsidR="00584383" w:rsidRPr="00311DFB">
        <w:rPr>
          <w:sz w:val="23"/>
          <w:szCs w:val="23"/>
          <w:lang w:val="es-ES"/>
        </w:rPr>
        <w:t xml:space="preserve">: </w:t>
      </w:r>
    </w:p>
    <w:p w:rsidR="0042223C" w:rsidRPr="00311DFB" w:rsidRDefault="0042223C" w:rsidP="00721903">
      <w:pPr>
        <w:pStyle w:val="Default"/>
        <w:spacing w:line="276" w:lineRule="auto"/>
        <w:jc w:val="both"/>
        <w:rPr>
          <w:sz w:val="23"/>
          <w:szCs w:val="23"/>
          <w:lang w:val="es-ES"/>
        </w:rPr>
      </w:pPr>
    </w:p>
    <w:p w:rsidR="0042223C" w:rsidRPr="00721903" w:rsidRDefault="0042223C" w:rsidP="00721903">
      <w:pPr>
        <w:pStyle w:val="Default"/>
        <w:spacing w:line="276" w:lineRule="auto"/>
        <w:jc w:val="both"/>
        <w:rPr>
          <w:sz w:val="23"/>
          <w:szCs w:val="23"/>
          <w:lang w:val="fr-FR"/>
        </w:rPr>
      </w:pPr>
      <w:r w:rsidRPr="00721903">
        <w:rPr>
          <w:sz w:val="23"/>
          <w:szCs w:val="23"/>
          <w:lang w:val="fr-FR"/>
        </w:rPr>
        <w:lastRenderedPageBreak/>
        <w:t>Tel</w:t>
      </w:r>
      <w:r w:rsidR="00EC57CE" w:rsidRPr="00721903">
        <w:rPr>
          <w:sz w:val="23"/>
          <w:szCs w:val="23"/>
          <w:lang w:val="fr-FR"/>
        </w:rPr>
        <w:t>éfono</w:t>
      </w:r>
      <w:r w:rsidRPr="00721903">
        <w:rPr>
          <w:sz w:val="23"/>
          <w:szCs w:val="23"/>
          <w:lang w:val="fr-FR"/>
        </w:rPr>
        <w:t xml:space="preserve"> (+ 39) 06 570 52333</w:t>
      </w:r>
    </w:p>
    <w:p w:rsidR="0042223C" w:rsidRPr="00721903" w:rsidRDefault="0042223C" w:rsidP="00721903">
      <w:pPr>
        <w:pStyle w:val="Default"/>
        <w:spacing w:line="276" w:lineRule="auto"/>
        <w:jc w:val="both"/>
        <w:rPr>
          <w:sz w:val="23"/>
          <w:szCs w:val="23"/>
          <w:lang w:val="fr-FR"/>
        </w:rPr>
      </w:pPr>
      <w:r w:rsidRPr="00721903">
        <w:rPr>
          <w:sz w:val="23"/>
          <w:szCs w:val="23"/>
          <w:lang w:val="fr-FR"/>
        </w:rPr>
        <w:t>Fax (+39) 06 570 55550</w:t>
      </w:r>
    </w:p>
    <w:p w:rsidR="00367ACF" w:rsidRPr="00721903" w:rsidRDefault="0042223C" w:rsidP="00721903">
      <w:pPr>
        <w:pStyle w:val="Default"/>
        <w:spacing w:line="276" w:lineRule="auto"/>
        <w:jc w:val="both"/>
        <w:rPr>
          <w:color w:val="auto"/>
          <w:sz w:val="23"/>
          <w:szCs w:val="23"/>
          <w:lang w:val="fr-FR"/>
        </w:rPr>
      </w:pPr>
      <w:r w:rsidRPr="00721903">
        <w:rPr>
          <w:color w:val="auto"/>
          <w:sz w:val="23"/>
          <w:szCs w:val="23"/>
          <w:lang w:val="fr-FR"/>
        </w:rPr>
        <w:t xml:space="preserve">Email </w:t>
      </w:r>
      <w:hyperlink r:id="rId19" w:history="1">
        <w:r w:rsidRPr="00721903">
          <w:rPr>
            <w:rStyle w:val="Hyperlink"/>
            <w:sz w:val="23"/>
            <w:szCs w:val="23"/>
            <w:lang w:val="fr-FR"/>
          </w:rPr>
          <w:t>Investigations-Hotline@fao.org</w:t>
        </w:r>
      </w:hyperlink>
    </w:p>
    <w:p w:rsidR="004C3D57" w:rsidRPr="00311DFB" w:rsidRDefault="00EC57CE" w:rsidP="00721903">
      <w:pPr>
        <w:pStyle w:val="Default"/>
        <w:spacing w:line="276" w:lineRule="auto"/>
        <w:jc w:val="both"/>
        <w:rPr>
          <w:color w:val="auto"/>
          <w:sz w:val="23"/>
          <w:szCs w:val="23"/>
          <w:lang w:val="es-ES"/>
        </w:rPr>
      </w:pPr>
      <w:r w:rsidRPr="00311DFB">
        <w:rPr>
          <w:color w:val="auto"/>
          <w:sz w:val="23"/>
          <w:szCs w:val="23"/>
          <w:u w:val="single"/>
          <w:lang w:val="es-ES"/>
        </w:rPr>
        <w:t>Los denunciantes</w:t>
      </w:r>
      <w:r w:rsidR="006B0A39" w:rsidRPr="00311DFB">
        <w:rPr>
          <w:color w:val="auto"/>
          <w:sz w:val="23"/>
          <w:szCs w:val="23"/>
          <w:u w:val="single"/>
          <w:lang w:val="es-ES"/>
        </w:rPr>
        <w:t xml:space="preserve"> </w:t>
      </w:r>
      <w:r w:rsidRPr="00311DFB">
        <w:rPr>
          <w:color w:val="auto"/>
          <w:sz w:val="23"/>
          <w:szCs w:val="23"/>
          <w:u w:val="single"/>
          <w:lang w:val="es-ES"/>
        </w:rPr>
        <w:t>pueden optar por conservar el anonimato</w:t>
      </w:r>
    </w:p>
    <w:p w:rsidR="004C3D57" w:rsidRPr="00311DFB" w:rsidRDefault="00EC57CE" w:rsidP="00721903">
      <w:pPr>
        <w:pStyle w:val="Default"/>
        <w:spacing w:line="276" w:lineRule="auto"/>
        <w:jc w:val="both"/>
        <w:rPr>
          <w:color w:val="auto"/>
          <w:sz w:val="23"/>
          <w:szCs w:val="23"/>
          <w:lang w:val="es-ES"/>
        </w:rPr>
      </w:pPr>
      <w:r w:rsidRPr="00311DFB">
        <w:rPr>
          <w:rStyle w:val="Hyperlink"/>
          <w:sz w:val="23"/>
          <w:szCs w:val="23"/>
          <w:lang w:val="es-ES"/>
        </w:rPr>
        <w:t xml:space="preserve">Para mayor información sobre las investigaciones de la </w:t>
      </w:r>
      <w:r w:rsidR="004C3D57" w:rsidRPr="00311DFB">
        <w:rPr>
          <w:rStyle w:val="Hyperlink"/>
          <w:sz w:val="23"/>
          <w:szCs w:val="23"/>
          <w:lang w:val="es-ES"/>
        </w:rPr>
        <w:t xml:space="preserve">OIG </w:t>
      </w:r>
      <w:r w:rsidRPr="00311DFB">
        <w:rPr>
          <w:rStyle w:val="Hyperlink"/>
          <w:sz w:val="23"/>
          <w:szCs w:val="23"/>
          <w:lang w:val="es-ES"/>
        </w:rPr>
        <w:t xml:space="preserve">y los procedimientos pertinentes, consulte: </w:t>
      </w:r>
      <w:r w:rsidR="004C3D57" w:rsidRPr="00311DFB">
        <w:rPr>
          <w:rStyle w:val="Hyperlink"/>
          <w:sz w:val="23"/>
          <w:szCs w:val="23"/>
          <w:lang w:val="es-ES"/>
        </w:rPr>
        <w:t>www.fao.org/aud</w:t>
      </w:r>
    </w:p>
    <w:p w:rsidR="006B0A39" w:rsidRPr="00311DFB" w:rsidRDefault="006B0A39" w:rsidP="00721903">
      <w:pPr>
        <w:pStyle w:val="Default"/>
        <w:spacing w:line="276" w:lineRule="auto"/>
        <w:jc w:val="both"/>
        <w:rPr>
          <w:color w:val="auto"/>
          <w:sz w:val="23"/>
          <w:szCs w:val="23"/>
          <w:lang w:val="es-ES"/>
        </w:rPr>
      </w:pPr>
    </w:p>
    <w:p w:rsidR="0042223C" w:rsidRPr="00721903" w:rsidRDefault="0042223C"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6</w:t>
      </w:r>
      <w:r w:rsidR="00150E90" w:rsidRPr="00721903">
        <w:rPr>
          <w:b/>
          <w:color w:val="auto"/>
          <w:sz w:val="23"/>
          <w:szCs w:val="23"/>
          <w:u w:val="single"/>
          <w:lang w:val="es-ES"/>
        </w:rPr>
        <w:t>.  Confidenc</w:t>
      </w:r>
      <w:r w:rsidRPr="00721903">
        <w:rPr>
          <w:b/>
          <w:color w:val="auto"/>
          <w:sz w:val="23"/>
          <w:szCs w:val="23"/>
          <w:u w:val="single"/>
          <w:lang w:val="es-ES"/>
        </w:rPr>
        <w:t>iali</w:t>
      </w:r>
      <w:r w:rsidR="00150E90" w:rsidRPr="00721903">
        <w:rPr>
          <w:b/>
          <w:color w:val="auto"/>
          <w:sz w:val="23"/>
          <w:szCs w:val="23"/>
          <w:u w:val="single"/>
          <w:lang w:val="es-ES"/>
        </w:rPr>
        <w:t>dad</w:t>
      </w:r>
    </w:p>
    <w:p w:rsidR="0042223C" w:rsidRPr="00311DFB" w:rsidRDefault="0042223C" w:rsidP="00721903">
      <w:pPr>
        <w:pStyle w:val="Default"/>
        <w:spacing w:line="276" w:lineRule="auto"/>
        <w:jc w:val="both"/>
        <w:rPr>
          <w:color w:val="auto"/>
          <w:sz w:val="23"/>
          <w:szCs w:val="23"/>
          <w:lang w:val="es-ES"/>
        </w:rPr>
      </w:pPr>
    </w:p>
    <w:p w:rsidR="0042223C" w:rsidRPr="00311DFB" w:rsidRDefault="00150E90" w:rsidP="00721903">
      <w:pPr>
        <w:pStyle w:val="Default"/>
        <w:spacing w:line="276" w:lineRule="auto"/>
        <w:jc w:val="both"/>
        <w:rPr>
          <w:color w:val="auto"/>
          <w:sz w:val="23"/>
          <w:szCs w:val="23"/>
          <w:lang w:val="es-ES"/>
        </w:rPr>
      </w:pPr>
      <w:r w:rsidRPr="00311DFB">
        <w:rPr>
          <w:sz w:val="23"/>
          <w:szCs w:val="23"/>
          <w:lang w:val="es-ES"/>
        </w:rPr>
        <w:t xml:space="preserve">Todo funcionario </w:t>
      </w:r>
      <w:r w:rsidRPr="00311DFB">
        <w:rPr>
          <w:lang w:val="es-ES"/>
        </w:rPr>
        <w:t xml:space="preserve">involucrado en una investigación, incluidos los demandantes, podrá acogerse a las disposiciones relativas a la confidencialidad contempladas en las </w:t>
      </w:r>
      <w:r w:rsidR="00EC57CE" w:rsidRPr="00311DFB">
        <w:rPr>
          <w:i/>
          <w:lang w:val="es-ES"/>
        </w:rPr>
        <w:t>Directrices para investigaciones administrativas internas a cargo de la Oficina del Inspector General</w:t>
      </w:r>
      <w:r w:rsidRPr="00311DFB">
        <w:rPr>
          <w:lang w:val="es-ES"/>
        </w:rPr>
        <w:t xml:space="preserve">. Además, el personal de la FAO tendrá la obligación de respetar la confidencialidad de la información relativa a una investigación o derivada de ella, de conformidad con estas Directrices y demás disposiciones </w:t>
      </w:r>
      <w:r w:rsidR="00D539F1">
        <w:rPr>
          <w:lang w:val="es-ES"/>
        </w:rPr>
        <w:t>vigentes</w:t>
      </w:r>
      <w:r w:rsidR="0042223C" w:rsidRPr="00311DFB">
        <w:rPr>
          <w:color w:val="auto"/>
          <w:sz w:val="23"/>
          <w:szCs w:val="23"/>
          <w:lang w:val="es-ES"/>
        </w:rPr>
        <w:t>.</w:t>
      </w:r>
    </w:p>
    <w:p w:rsidR="000331BA" w:rsidRPr="00311DFB" w:rsidRDefault="000331BA" w:rsidP="00721903">
      <w:pPr>
        <w:pStyle w:val="Default"/>
        <w:spacing w:line="276" w:lineRule="auto"/>
        <w:jc w:val="both"/>
        <w:rPr>
          <w:color w:val="auto"/>
          <w:sz w:val="23"/>
          <w:szCs w:val="23"/>
          <w:lang w:val="es-ES"/>
        </w:rPr>
      </w:pPr>
    </w:p>
    <w:p w:rsidR="0042223C" w:rsidRPr="00721903" w:rsidRDefault="0042223C" w:rsidP="00721903">
      <w:pPr>
        <w:pStyle w:val="Default"/>
        <w:tabs>
          <w:tab w:val="left" w:pos="567"/>
        </w:tabs>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7</w:t>
      </w:r>
      <w:r w:rsidRPr="00721903">
        <w:rPr>
          <w:b/>
          <w:color w:val="auto"/>
          <w:sz w:val="23"/>
          <w:szCs w:val="23"/>
          <w:u w:val="single"/>
          <w:lang w:val="es-ES"/>
        </w:rPr>
        <w:t xml:space="preserve">. </w:t>
      </w:r>
      <w:r w:rsidR="00EB073D" w:rsidRPr="00721903">
        <w:rPr>
          <w:b/>
          <w:color w:val="auto"/>
          <w:sz w:val="23"/>
          <w:szCs w:val="23"/>
          <w:u w:val="single"/>
          <w:lang w:val="es-ES"/>
        </w:rPr>
        <w:t>Política de protección de</w:t>
      </w:r>
      <w:r w:rsidRPr="00721903">
        <w:rPr>
          <w:b/>
          <w:color w:val="auto"/>
          <w:sz w:val="23"/>
          <w:szCs w:val="23"/>
          <w:u w:val="single"/>
          <w:lang w:val="es-ES"/>
        </w:rPr>
        <w:t xml:space="preserve"> </w:t>
      </w:r>
      <w:r w:rsidR="00EB073D" w:rsidRPr="00721903">
        <w:rPr>
          <w:b/>
          <w:color w:val="auto"/>
          <w:sz w:val="23"/>
          <w:szCs w:val="23"/>
          <w:u w:val="single"/>
          <w:lang w:val="es-ES"/>
        </w:rPr>
        <w:t xml:space="preserve">denunciantes </w:t>
      </w:r>
      <w:r w:rsidRPr="00721903">
        <w:rPr>
          <w:b/>
          <w:color w:val="auto"/>
          <w:sz w:val="23"/>
          <w:szCs w:val="23"/>
          <w:u w:val="single"/>
          <w:lang w:val="es-ES"/>
        </w:rPr>
        <w:t xml:space="preserve"> </w:t>
      </w:r>
    </w:p>
    <w:p w:rsidR="0042223C" w:rsidRPr="00311DFB" w:rsidRDefault="0042223C" w:rsidP="00721903">
      <w:pPr>
        <w:pStyle w:val="Default"/>
        <w:spacing w:line="276" w:lineRule="auto"/>
        <w:jc w:val="both"/>
        <w:rPr>
          <w:color w:val="auto"/>
          <w:sz w:val="23"/>
          <w:szCs w:val="23"/>
          <w:lang w:val="es-ES"/>
        </w:rPr>
      </w:pPr>
    </w:p>
    <w:p w:rsidR="00852BB5" w:rsidRPr="00311DFB" w:rsidRDefault="00EB073D" w:rsidP="00721903">
      <w:pPr>
        <w:pStyle w:val="Default"/>
        <w:spacing w:line="276" w:lineRule="auto"/>
        <w:jc w:val="both"/>
        <w:rPr>
          <w:color w:val="auto"/>
          <w:sz w:val="23"/>
          <w:szCs w:val="23"/>
          <w:lang w:val="es-ES"/>
        </w:rPr>
      </w:pPr>
      <w:r w:rsidRPr="00311DFB">
        <w:rPr>
          <w:sz w:val="23"/>
          <w:szCs w:val="23"/>
          <w:lang w:val="es-ES"/>
        </w:rPr>
        <w:t>La</w:t>
      </w:r>
      <w:r w:rsidR="0042223C" w:rsidRPr="00311DFB">
        <w:rPr>
          <w:sz w:val="23"/>
          <w:szCs w:val="23"/>
          <w:lang w:val="es-ES"/>
        </w:rPr>
        <w:t xml:space="preserve"> </w:t>
      </w:r>
      <w:r w:rsidR="002409DD" w:rsidRPr="00311DFB">
        <w:rPr>
          <w:sz w:val="23"/>
          <w:szCs w:val="23"/>
          <w:lang w:val="es-ES"/>
        </w:rPr>
        <w:t xml:space="preserve">Política de protección de denunciantes de la </w:t>
      </w:r>
      <w:r w:rsidR="0042223C" w:rsidRPr="00311DFB">
        <w:rPr>
          <w:sz w:val="23"/>
          <w:szCs w:val="23"/>
          <w:lang w:val="es-ES"/>
        </w:rPr>
        <w:t>Organiza</w:t>
      </w:r>
      <w:r w:rsidRPr="00311DFB">
        <w:rPr>
          <w:sz w:val="23"/>
          <w:szCs w:val="23"/>
          <w:lang w:val="es-ES"/>
        </w:rPr>
        <w:t>ció</w:t>
      </w:r>
      <w:r w:rsidR="0042223C" w:rsidRPr="00311DFB">
        <w:rPr>
          <w:sz w:val="23"/>
          <w:szCs w:val="23"/>
          <w:lang w:val="es-ES"/>
        </w:rPr>
        <w:t>n</w:t>
      </w:r>
      <w:r w:rsidR="002409DD" w:rsidRPr="00311DFB">
        <w:rPr>
          <w:sz w:val="23"/>
          <w:szCs w:val="23"/>
          <w:lang w:val="es-ES"/>
        </w:rPr>
        <w:t xml:space="preserve">, establecida en la Circular </w:t>
      </w:r>
      <w:r w:rsidR="0042223C" w:rsidRPr="00311DFB">
        <w:rPr>
          <w:sz w:val="23"/>
          <w:szCs w:val="23"/>
          <w:lang w:val="es-ES"/>
        </w:rPr>
        <w:t>Administrativ</w:t>
      </w:r>
      <w:r w:rsidR="002409DD" w:rsidRPr="00311DFB">
        <w:rPr>
          <w:sz w:val="23"/>
          <w:szCs w:val="23"/>
          <w:lang w:val="es-ES"/>
        </w:rPr>
        <w:t>a</w:t>
      </w:r>
      <w:r w:rsidR="0042223C" w:rsidRPr="00311DFB">
        <w:rPr>
          <w:sz w:val="23"/>
          <w:szCs w:val="23"/>
          <w:lang w:val="es-ES"/>
        </w:rPr>
        <w:t xml:space="preserve"> </w:t>
      </w:r>
      <w:hyperlink r:id="rId20" w:history="1">
        <w:r w:rsidR="0042223C" w:rsidRPr="00311DFB">
          <w:rPr>
            <w:rStyle w:val="Hyperlink"/>
            <w:sz w:val="23"/>
            <w:szCs w:val="23"/>
            <w:lang w:val="es-ES"/>
          </w:rPr>
          <w:t>AC2011/05</w:t>
        </w:r>
      </w:hyperlink>
      <w:r w:rsidR="0042223C" w:rsidRPr="00311DFB">
        <w:rPr>
          <w:sz w:val="23"/>
          <w:szCs w:val="23"/>
          <w:lang w:val="es-ES"/>
        </w:rPr>
        <w:t xml:space="preserve"> </w:t>
      </w:r>
      <w:r w:rsidR="002409DD" w:rsidRPr="00311DFB">
        <w:rPr>
          <w:sz w:val="23"/>
          <w:szCs w:val="23"/>
          <w:lang w:val="es-ES"/>
        </w:rPr>
        <w:t>ofrece protección contra represalias a quienes, de buena fe, proporcionen información de conductas irregulares</w:t>
      </w:r>
      <w:r w:rsidR="0042223C" w:rsidRPr="00311DFB">
        <w:rPr>
          <w:sz w:val="23"/>
          <w:szCs w:val="23"/>
          <w:lang w:val="es-ES"/>
        </w:rPr>
        <w:t xml:space="preserve">. </w:t>
      </w:r>
      <w:r w:rsidR="002409DD" w:rsidRPr="00311DFB">
        <w:rPr>
          <w:sz w:val="23"/>
          <w:szCs w:val="23"/>
          <w:lang w:val="es-ES"/>
        </w:rPr>
        <w:t>El obje</w:t>
      </w:r>
      <w:r w:rsidR="0042223C" w:rsidRPr="00311DFB">
        <w:rPr>
          <w:sz w:val="23"/>
          <w:szCs w:val="23"/>
          <w:lang w:val="es-ES"/>
        </w:rPr>
        <w:t>tiv</w:t>
      </w:r>
      <w:r w:rsidR="002409DD" w:rsidRPr="00311DFB">
        <w:rPr>
          <w:sz w:val="23"/>
          <w:szCs w:val="23"/>
          <w:lang w:val="es-ES"/>
        </w:rPr>
        <w:t xml:space="preserve">o de esta política es </w:t>
      </w:r>
      <w:r w:rsidR="00150E90" w:rsidRPr="00311DFB">
        <w:rPr>
          <w:sz w:val="23"/>
          <w:szCs w:val="23"/>
          <w:lang w:val="es-ES"/>
        </w:rPr>
        <w:t>alentar</w:t>
      </w:r>
      <w:r w:rsidR="0042223C" w:rsidRPr="00311DFB">
        <w:rPr>
          <w:sz w:val="23"/>
          <w:szCs w:val="23"/>
          <w:lang w:val="es-ES"/>
        </w:rPr>
        <w:t xml:space="preserve"> </w:t>
      </w:r>
      <w:r w:rsidR="00BD072A" w:rsidRPr="00311DFB">
        <w:rPr>
          <w:sz w:val="23"/>
          <w:szCs w:val="23"/>
          <w:lang w:val="es-ES"/>
        </w:rPr>
        <w:t xml:space="preserve">a los funcionarios de la </w:t>
      </w:r>
      <w:r w:rsidR="0042223C" w:rsidRPr="00311DFB">
        <w:rPr>
          <w:sz w:val="23"/>
          <w:szCs w:val="23"/>
          <w:lang w:val="es-ES"/>
        </w:rPr>
        <w:t xml:space="preserve">FAO </w:t>
      </w:r>
      <w:r w:rsidR="00BD072A" w:rsidRPr="00311DFB">
        <w:rPr>
          <w:sz w:val="23"/>
          <w:szCs w:val="23"/>
          <w:lang w:val="es-ES"/>
        </w:rPr>
        <w:t xml:space="preserve">a </w:t>
      </w:r>
      <w:r w:rsidR="00150E90" w:rsidRPr="00311DFB">
        <w:rPr>
          <w:sz w:val="23"/>
          <w:szCs w:val="23"/>
          <w:lang w:val="es-ES"/>
        </w:rPr>
        <w:t xml:space="preserve">denunciar </w:t>
      </w:r>
      <w:r w:rsidR="0042223C" w:rsidRPr="00311DFB">
        <w:rPr>
          <w:sz w:val="23"/>
          <w:szCs w:val="23"/>
          <w:lang w:val="es-ES"/>
        </w:rPr>
        <w:t>conduct</w:t>
      </w:r>
      <w:r w:rsidR="00150E90" w:rsidRPr="00311DFB">
        <w:rPr>
          <w:sz w:val="23"/>
          <w:szCs w:val="23"/>
          <w:lang w:val="es-ES"/>
        </w:rPr>
        <w:t>as impropias</w:t>
      </w:r>
      <w:r w:rsidR="00BD072A" w:rsidRPr="00311DFB">
        <w:rPr>
          <w:sz w:val="23"/>
          <w:szCs w:val="23"/>
          <w:lang w:val="es-ES"/>
        </w:rPr>
        <w:t xml:space="preserve">, ofreciendo protección a quienes denuncian un caso de </w:t>
      </w:r>
      <w:r w:rsidR="0042223C" w:rsidRPr="00311DFB">
        <w:rPr>
          <w:sz w:val="23"/>
          <w:szCs w:val="23"/>
          <w:lang w:val="es-ES"/>
        </w:rPr>
        <w:t>fraud</w:t>
      </w:r>
      <w:r w:rsidR="00BD072A" w:rsidRPr="00311DFB">
        <w:rPr>
          <w:sz w:val="23"/>
          <w:szCs w:val="23"/>
          <w:lang w:val="es-ES"/>
        </w:rPr>
        <w:t>e</w:t>
      </w:r>
      <w:r w:rsidR="0042223C" w:rsidRPr="00311DFB">
        <w:rPr>
          <w:sz w:val="23"/>
          <w:szCs w:val="23"/>
          <w:lang w:val="es-ES"/>
        </w:rPr>
        <w:t xml:space="preserve">, </w:t>
      </w:r>
      <w:r w:rsidR="00BD072A" w:rsidRPr="00311DFB">
        <w:rPr>
          <w:sz w:val="23"/>
          <w:szCs w:val="23"/>
          <w:lang w:val="es-ES"/>
        </w:rPr>
        <w:t xml:space="preserve">práctica </w:t>
      </w:r>
      <w:r w:rsidR="0042223C" w:rsidRPr="00311DFB">
        <w:rPr>
          <w:sz w:val="23"/>
          <w:szCs w:val="23"/>
          <w:lang w:val="es-ES"/>
        </w:rPr>
        <w:t>corrupt</w:t>
      </w:r>
      <w:r w:rsidR="00BD072A" w:rsidRPr="00311DFB">
        <w:rPr>
          <w:sz w:val="23"/>
          <w:szCs w:val="23"/>
          <w:lang w:val="es-ES"/>
        </w:rPr>
        <w:t>a o cualquier otro tipo de infracción a las normas y regulaciones de la Organización</w:t>
      </w:r>
      <w:r w:rsidR="00150E90" w:rsidRPr="00311DFB">
        <w:rPr>
          <w:sz w:val="23"/>
          <w:szCs w:val="23"/>
          <w:lang w:val="es-ES"/>
        </w:rPr>
        <w:t>,</w:t>
      </w:r>
      <w:r w:rsidR="0042223C" w:rsidRPr="00311DFB">
        <w:rPr>
          <w:sz w:val="23"/>
          <w:szCs w:val="23"/>
          <w:lang w:val="es-ES"/>
        </w:rPr>
        <w:t xml:space="preserve"> </w:t>
      </w:r>
      <w:r w:rsidR="00BD072A" w:rsidRPr="00311DFB">
        <w:rPr>
          <w:sz w:val="23"/>
          <w:szCs w:val="23"/>
          <w:lang w:val="es-ES"/>
        </w:rPr>
        <w:t xml:space="preserve">y permitir a la </w:t>
      </w:r>
      <w:r w:rsidR="0042223C" w:rsidRPr="00311DFB">
        <w:rPr>
          <w:sz w:val="23"/>
          <w:szCs w:val="23"/>
          <w:lang w:val="es-ES"/>
        </w:rPr>
        <w:t>Organiza</w:t>
      </w:r>
      <w:r w:rsidR="00BD072A" w:rsidRPr="00311DFB">
        <w:rPr>
          <w:sz w:val="23"/>
          <w:szCs w:val="23"/>
          <w:lang w:val="es-ES"/>
        </w:rPr>
        <w:t>ció</w:t>
      </w:r>
      <w:r w:rsidR="0042223C" w:rsidRPr="00311DFB">
        <w:rPr>
          <w:sz w:val="23"/>
          <w:szCs w:val="23"/>
          <w:lang w:val="es-ES"/>
        </w:rPr>
        <w:t>n identif</w:t>
      </w:r>
      <w:r w:rsidR="00BD072A" w:rsidRPr="00311DFB">
        <w:rPr>
          <w:sz w:val="23"/>
          <w:szCs w:val="23"/>
          <w:lang w:val="es-ES"/>
        </w:rPr>
        <w:t>icar y prevenir el fraude y otras prácticas corruptas</w:t>
      </w:r>
      <w:r w:rsidR="0042223C" w:rsidRPr="00311DFB">
        <w:rPr>
          <w:sz w:val="23"/>
          <w:szCs w:val="23"/>
          <w:lang w:val="es-ES"/>
        </w:rPr>
        <w:t xml:space="preserve">. </w:t>
      </w:r>
      <w:r w:rsidR="00BD072A" w:rsidRPr="00311DFB">
        <w:rPr>
          <w:sz w:val="23"/>
          <w:szCs w:val="23"/>
          <w:lang w:val="es-ES"/>
        </w:rPr>
        <w:t>Cualquier funcionario que denuncie o sea testigo de un posible fraude u otra práctica corrupta e informe del caso de buena fe tendrá derecho a ser protegido contra represalias</w:t>
      </w:r>
      <w:r w:rsidR="00150E90" w:rsidRPr="00311DFB">
        <w:rPr>
          <w:sz w:val="23"/>
          <w:szCs w:val="23"/>
          <w:lang w:val="es-ES"/>
        </w:rPr>
        <w:t xml:space="preserve"> y sanciones</w:t>
      </w:r>
      <w:r w:rsidR="0042223C" w:rsidRPr="00311DFB">
        <w:rPr>
          <w:sz w:val="23"/>
          <w:szCs w:val="23"/>
          <w:lang w:val="es-ES"/>
        </w:rPr>
        <w:t xml:space="preserve">. </w:t>
      </w:r>
      <w:r w:rsidR="00150E90" w:rsidRPr="00311DFB">
        <w:rPr>
          <w:sz w:val="23"/>
          <w:szCs w:val="23"/>
          <w:lang w:val="es-ES"/>
        </w:rPr>
        <w:t xml:space="preserve">La </w:t>
      </w:r>
      <w:r w:rsidR="0042223C" w:rsidRPr="00311DFB">
        <w:rPr>
          <w:sz w:val="23"/>
          <w:szCs w:val="23"/>
          <w:lang w:val="es-ES"/>
        </w:rPr>
        <w:t>OIG investiga</w:t>
      </w:r>
      <w:r w:rsidR="00150E90" w:rsidRPr="00311DFB">
        <w:rPr>
          <w:sz w:val="23"/>
          <w:szCs w:val="23"/>
          <w:lang w:val="es-ES"/>
        </w:rPr>
        <w:t xml:space="preserve">rá todo caso </w:t>
      </w:r>
      <w:r w:rsidR="00D539F1">
        <w:rPr>
          <w:sz w:val="23"/>
          <w:szCs w:val="23"/>
          <w:lang w:val="es-ES"/>
        </w:rPr>
        <w:t>informado</w:t>
      </w:r>
      <w:r w:rsidR="00D539F1" w:rsidRPr="00311DFB">
        <w:rPr>
          <w:sz w:val="23"/>
          <w:szCs w:val="23"/>
          <w:lang w:val="es-ES"/>
        </w:rPr>
        <w:t xml:space="preserve"> </w:t>
      </w:r>
      <w:r w:rsidR="00150E90" w:rsidRPr="00311DFB">
        <w:rPr>
          <w:sz w:val="23"/>
          <w:szCs w:val="23"/>
          <w:lang w:val="es-ES"/>
        </w:rPr>
        <w:t xml:space="preserve">de represalias o intentos de represalias </w:t>
      </w:r>
      <w:r w:rsidR="00520F70">
        <w:rPr>
          <w:sz w:val="23"/>
          <w:szCs w:val="23"/>
          <w:lang w:val="es-ES"/>
        </w:rPr>
        <w:t xml:space="preserve">en </w:t>
      </w:r>
      <w:r w:rsidR="00150E90" w:rsidRPr="00311DFB">
        <w:rPr>
          <w:sz w:val="23"/>
          <w:szCs w:val="23"/>
          <w:lang w:val="es-ES"/>
        </w:rPr>
        <w:t xml:space="preserve">contra </w:t>
      </w:r>
      <w:r w:rsidR="00520F70">
        <w:rPr>
          <w:sz w:val="23"/>
          <w:szCs w:val="23"/>
          <w:lang w:val="es-ES"/>
        </w:rPr>
        <w:t xml:space="preserve">de </w:t>
      </w:r>
      <w:r w:rsidRPr="00311DFB">
        <w:rPr>
          <w:color w:val="auto"/>
          <w:sz w:val="23"/>
          <w:szCs w:val="23"/>
          <w:lang w:val="es-ES"/>
        </w:rPr>
        <w:t>denunciantes o testigos que actúen de buena fe</w:t>
      </w:r>
      <w:r w:rsidR="0042223C" w:rsidRPr="00311DFB">
        <w:rPr>
          <w:color w:val="auto"/>
          <w:sz w:val="23"/>
          <w:szCs w:val="23"/>
          <w:lang w:val="es-ES"/>
        </w:rPr>
        <w:t>.</w:t>
      </w:r>
    </w:p>
    <w:p w:rsidR="0042223C" w:rsidRPr="00311DFB" w:rsidRDefault="0042223C" w:rsidP="00721903">
      <w:pPr>
        <w:pStyle w:val="Default"/>
        <w:spacing w:line="276" w:lineRule="auto"/>
        <w:jc w:val="both"/>
        <w:rPr>
          <w:color w:val="auto"/>
          <w:lang w:val="es-ES"/>
        </w:rPr>
      </w:pPr>
    </w:p>
    <w:p w:rsidR="00852BB5" w:rsidRPr="00721903" w:rsidRDefault="00852BB5" w:rsidP="00721903">
      <w:pPr>
        <w:pStyle w:val="Default"/>
        <w:spacing w:line="276" w:lineRule="auto"/>
        <w:jc w:val="both"/>
        <w:rPr>
          <w:b/>
          <w:color w:val="auto"/>
          <w:sz w:val="23"/>
          <w:szCs w:val="23"/>
          <w:u w:val="single"/>
          <w:lang w:val="es-ES"/>
        </w:rPr>
      </w:pPr>
      <w:r w:rsidRPr="00721903">
        <w:rPr>
          <w:b/>
          <w:color w:val="auto"/>
          <w:sz w:val="23"/>
          <w:szCs w:val="23"/>
          <w:u w:val="single"/>
          <w:lang w:val="es-ES"/>
        </w:rPr>
        <w:t>1</w:t>
      </w:r>
      <w:r w:rsidR="00A8216A" w:rsidRPr="00721903">
        <w:rPr>
          <w:b/>
          <w:color w:val="auto"/>
          <w:sz w:val="23"/>
          <w:szCs w:val="23"/>
          <w:u w:val="single"/>
          <w:lang w:val="es-ES"/>
        </w:rPr>
        <w:t>8</w:t>
      </w:r>
      <w:r w:rsidRPr="00721903">
        <w:rPr>
          <w:b/>
          <w:color w:val="auto"/>
          <w:sz w:val="23"/>
          <w:szCs w:val="23"/>
          <w:u w:val="single"/>
          <w:lang w:val="es-ES"/>
        </w:rPr>
        <w:t>. Circular</w:t>
      </w:r>
      <w:r w:rsidR="00EB073D" w:rsidRPr="00721903">
        <w:rPr>
          <w:b/>
          <w:color w:val="auto"/>
          <w:sz w:val="23"/>
          <w:szCs w:val="23"/>
          <w:u w:val="single"/>
          <w:lang w:val="es-ES"/>
        </w:rPr>
        <w:t>e</w:t>
      </w:r>
      <w:r w:rsidRPr="00721903">
        <w:rPr>
          <w:b/>
          <w:color w:val="auto"/>
          <w:sz w:val="23"/>
          <w:szCs w:val="23"/>
          <w:u w:val="single"/>
          <w:lang w:val="es-ES"/>
        </w:rPr>
        <w:t>s/</w:t>
      </w:r>
      <w:r w:rsidR="00EB073D" w:rsidRPr="00721903">
        <w:rPr>
          <w:b/>
          <w:color w:val="auto"/>
          <w:sz w:val="23"/>
          <w:szCs w:val="23"/>
          <w:u w:val="single"/>
          <w:lang w:val="es-ES"/>
        </w:rPr>
        <w:t>disposiciones</w:t>
      </w:r>
      <w:r w:rsidRPr="00721903">
        <w:rPr>
          <w:b/>
          <w:color w:val="auto"/>
          <w:sz w:val="23"/>
          <w:szCs w:val="23"/>
          <w:u w:val="single"/>
          <w:lang w:val="es-ES"/>
        </w:rPr>
        <w:t xml:space="preserve"> </w:t>
      </w:r>
    </w:p>
    <w:p w:rsidR="00852BB5" w:rsidRPr="00311DFB" w:rsidRDefault="00852BB5" w:rsidP="00721903">
      <w:pPr>
        <w:pStyle w:val="Default"/>
        <w:spacing w:line="276" w:lineRule="auto"/>
        <w:jc w:val="both"/>
        <w:rPr>
          <w:color w:val="auto"/>
          <w:sz w:val="23"/>
          <w:szCs w:val="23"/>
          <w:lang w:val="es-ES"/>
        </w:rPr>
      </w:pPr>
    </w:p>
    <w:p w:rsidR="00852BB5" w:rsidRPr="00311DFB" w:rsidRDefault="00FF53FF" w:rsidP="00721903">
      <w:pPr>
        <w:pStyle w:val="Default"/>
        <w:spacing w:line="276" w:lineRule="auto"/>
        <w:jc w:val="both"/>
        <w:rPr>
          <w:color w:val="auto"/>
          <w:sz w:val="23"/>
          <w:szCs w:val="23"/>
          <w:lang w:val="es-ES"/>
        </w:rPr>
      </w:pPr>
      <w:r w:rsidRPr="00311DFB">
        <w:rPr>
          <w:color w:val="auto"/>
          <w:sz w:val="23"/>
          <w:szCs w:val="23"/>
          <w:lang w:val="es-ES"/>
        </w:rPr>
        <w:t xml:space="preserve">La </w:t>
      </w:r>
      <w:hyperlink r:id="rId21" w:history="1">
        <w:r w:rsidR="000643E9" w:rsidRPr="00311DFB">
          <w:rPr>
            <w:rStyle w:val="Hyperlink"/>
            <w:sz w:val="23"/>
            <w:szCs w:val="23"/>
            <w:lang w:val="es-ES"/>
          </w:rPr>
          <w:t>C</w:t>
        </w:r>
        <w:r w:rsidRPr="00311DFB">
          <w:rPr>
            <w:rStyle w:val="Hyperlink"/>
            <w:sz w:val="23"/>
            <w:szCs w:val="23"/>
            <w:lang w:val="es-ES"/>
          </w:rPr>
          <w:t>ircular administrativa</w:t>
        </w:r>
        <w:r w:rsidR="000643E9" w:rsidRPr="00311DFB">
          <w:rPr>
            <w:rStyle w:val="Hyperlink"/>
            <w:sz w:val="23"/>
            <w:szCs w:val="23"/>
            <w:lang w:val="es-ES"/>
          </w:rPr>
          <w:t xml:space="preserve"> 2015/08, </w:t>
        </w:r>
        <w:r w:rsidRPr="00311DFB">
          <w:rPr>
            <w:rStyle w:val="Hyperlink"/>
            <w:sz w:val="23"/>
            <w:szCs w:val="23"/>
            <w:lang w:val="es-ES"/>
          </w:rPr>
          <w:t>Política contra el fraude y otras prácticas corruptas</w:t>
        </w:r>
      </w:hyperlink>
      <w:r w:rsidR="000643E9" w:rsidRPr="00311DFB">
        <w:rPr>
          <w:color w:val="auto"/>
          <w:sz w:val="23"/>
          <w:szCs w:val="23"/>
          <w:lang w:val="es-ES"/>
        </w:rPr>
        <w:t xml:space="preserve"> </w:t>
      </w:r>
      <w:r w:rsidR="00EB073D" w:rsidRPr="00311DFB">
        <w:rPr>
          <w:color w:val="auto"/>
          <w:sz w:val="23"/>
          <w:szCs w:val="23"/>
          <w:lang w:val="es-ES"/>
        </w:rPr>
        <w:t xml:space="preserve">contiene una </w:t>
      </w:r>
      <w:r w:rsidR="000643E9" w:rsidRPr="00311DFB">
        <w:rPr>
          <w:color w:val="auto"/>
          <w:sz w:val="23"/>
          <w:szCs w:val="23"/>
          <w:lang w:val="es-ES"/>
        </w:rPr>
        <w:t>serie</w:t>
      </w:r>
      <w:r w:rsidR="00EB073D" w:rsidRPr="00311DFB">
        <w:rPr>
          <w:color w:val="auto"/>
          <w:sz w:val="23"/>
          <w:szCs w:val="23"/>
          <w:lang w:val="es-ES"/>
        </w:rPr>
        <w:t xml:space="preserve"> de circulares administrativas</w:t>
      </w:r>
      <w:r w:rsidR="000643E9" w:rsidRPr="00311DFB">
        <w:rPr>
          <w:color w:val="auto"/>
          <w:sz w:val="23"/>
          <w:szCs w:val="23"/>
          <w:lang w:val="es-ES"/>
        </w:rPr>
        <w:t xml:space="preserve">, </w:t>
      </w:r>
      <w:r w:rsidR="00520F70">
        <w:rPr>
          <w:color w:val="auto"/>
          <w:sz w:val="23"/>
          <w:szCs w:val="23"/>
          <w:lang w:val="es-ES"/>
        </w:rPr>
        <w:t>secciones del M</w:t>
      </w:r>
      <w:r w:rsidR="00826BF6" w:rsidRPr="00311DFB">
        <w:rPr>
          <w:color w:val="auto"/>
          <w:sz w:val="23"/>
          <w:szCs w:val="23"/>
          <w:lang w:val="es-ES"/>
        </w:rPr>
        <w:t xml:space="preserve">anual y otras directrices relacionados con esta </w:t>
      </w:r>
      <w:r w:rsidRPr="00311DFB">
        <w:rPr>
          <w:color w:val="auto"/>
          <w:sz w:val="23"/>
          <w:szCs w:val="23"/>
          <w:lang w:val="es-ES"/>
        </w:rPr>
        <w:t>política</w:t>
      </w:r>
      <w:r w:rsidR="00826BF6" w:rsidRPr="00311DFB">
        <w:rPr>
          <w:color w:val="auto"/>
          <w:sz w:val="23"/>
          <w:szCs w:val="23"/>
          <w:lang w:val="es-ES"/>
        </w:rPr>
        <w:t>.</w:t>
      </w:r>
    </w:p>
    <w:p w:rsidR="00852BB5" w:rsidRPr="00311DFB" w:rsidRDefault="00852BB5" w:rsidP="00721903">
      <w:pPr>
        <w:pStyle w:val="Default"/>
        <w:spacing w:line="276" w:lineRule="auto"/>
        <w:jc w:val="both"/>
        <w:rPr>
          <w:color w:val="auto"/>
          <w:lang w:val="es-ES"/>
        </w:rPr>
      </w:pPr>
    </w:p>
    <w:p w:rsidR="000643E9" w:rsidRPr="00721903" w:rsidRDefault="000643E9" w:rsidP="00721903">
      <w:pPr>
        <w:jc w:val="both"/>
        <w:rPr>
          <w:rFonts w:cs="Times New Roman"/>
          <w:b/>
          <w:color w:val="000000"/>
          <w:sz w:val="23"/>
          <w:szCs w:val="23"/>
          <w:u w:val="single"/>
          <w:lang w:val="es-ES"/>
        </w:rPr>
      </w:pPr>
      <w:r w:rsidRPr="00721903">
        <w:rPr>
          <w:rFonts w:cs="Times New Roman"/>
          <w:b/>
          <w:color w:val="000000"/>
          <w:sz w:val="23"/>
          <w:szCs w:val="23"/>
          <w:u w:val="single"/>
          <w:lang w:val="es-ES"/>
        </w:rPr>
        <w:t>1</w:t>
      </w:r>
      <w:r w:rsidR="00A8216A" w:rsidRPr="00721903">
        <w:rPr>
          <w:rFonts w:cs="Times New Roman"/>
          <w:b/>
          <w:color w:val="000000"/>
          <w:sz w:val="23"/>
          <w:szCs w:val="23"/>
          <w:u w:val="single"/>
          <w:lang w:val="es-ES"/>
        </w:rPr>
        <w:t>9</w:t>
      </w:r>
      <w:r w:rsidRPr="00721903">
        <w:rPr>
          <w:rFonts w:cs="Times New Roman"/>
          <w:b/>
          <w:color w:val="000000"/>
          <w:sz w:val="23"/>
          <w:szCs w:val="23"/>
          <w:u w:val="single"/>
          <w:lang w:val="es-ES"/>
        </w:rPr>
        <w:t xml:space="preserve">. </w:t>
      </w:r>
      <w:r w:rsidR="00931C1C" w:rsidRPr="00721903">
        <w:rPr>
          <w:rFonts w:cs="Times New Roman"/>
          <w:b/>
          <w:color w:val="000000"/>
          <w:sz w:val="23"/>
          <w:szCs w:val="23"/>
          <w:u w:val="single"/>
          <w:lang w:val="es-ES"/>
        </w:rPr>
        <w:t>Señales de alerta</w:t>
      </w:r>
    </w:p>
    <w:p w:rsidR="000643E9" w:rsidRPr="00311DFB" w:rsidRDefault="00931C1C" w:rsidP="00721903">
      <w:pPr>
        <w:jc w:val="both"/>
        <w:rPr>
          <w:rFonts w:cs="Times New Roman"/>
          <w:color w:val="000000"/>
          <w:sz w:val="23"/>
          <w:szCs w:val="23"/>
          <w:lang w:val="es-ES"/>
        </w:rPr>
      </w:pPr>
      <w:r w:rsidRPr="00311DFB">
        <w:rPr>
          <w:rFonts w:cs="Times New Roman"/>
          <w:color w:val="000000"/>
          <w:sz w:val="23"/>
          <w:szCs w:val="23"/>
          <w:lang w:val="es-ES"/>
        </w:rPr>
        <w:t>Las señales de alerta, si vienen acompañadas de otros</w:t>
      </w:r>
      <w:r w:rsidR="000643E9" w:rsidRPr="00311DFB">
        <w:rPr>
          <w:rFonts w:cs="Times New Roman"/>
          <w:color w:val="000000"/>
          <w:sz w:val="23"/>
          <w:szCs w:val="23"/>
          <w:lang w:val="es-ES"/>
        </w:rPr>
        <w:t xml:space="preserve"> factor</w:t>
      </w:r>
      <w:r w:rsidRPr="00311DFB">
        <w:rPr>
          <w:rFonts w:cs="Times New Roman"/>
          <w:color w:val="000000"/>
          <w:sz w:val="23"/>
          <w:szCs w:val="23"/>
          <w:lang w:val="es-ES"/>
        </w:rPr>
        <w:t>e</w:t>
      </w:r>
      <w:r w:rsidR="000643E9" w:rsidRPr="00311DFB">
        <w:rPr>
          <w:rFonts w:cs="Times New Roman"/>
          <w:color w:val="000000"/>
          <w:sz w:val="23"/>
          <w:szCs w:val="23"/>
          <w:lang w:val="es-ES"/>
        </w:rPr>
        <w:t xml:space="preserve">s, </w:t>
      </w:r>
      <w:r w:rsidRPr="00311DFB">
        <w:rPr>
          <w:rFonts w:cs="Times New Roman"/>
          <w:color w:val="000000"/>
          <w:sz w:val="23"/>
          <w:szCs w:val="23"/>
          <w:lang w:val="es-ES"/>
        </w:rPr>
        <w:t>podrían dar indicios de un caso de</w:t>
      </w:r>
      <w:r w:rsidR="000643E9" w:rsidRPr="00311DFB">
        <w:rPr>
          <w:rFonts w:cs="Times New Roman"/>
          <w:color w:val="000000"/>
          <w:sz w:val="23"/>
          <w:szCs w:val="23"/>
          <w:lang w:val="es-ES"/>
        </w:rPr>
        <w:t xml:space="preserve"> fraud</w:t>
      </w:r>
      <w:r w:rsidRPr="00311DFB">
        <w:rPr>
          <w:rFonts w:cs="Times New Roman"/>
          <w:color w:val="000000"/>
          <w:sz w:val="23"/>
          <w:szCs w:val="23"/>
          <w:lang w:val="es-ES"/>
        </w:rPr>
        <w:t>e</w:t>
      </w:r>
      <w:r w:rsidR="000643E9" w:rsidRPr="00311DFB">
        <w:rPr>
          <w:rFonts w:cs="Times New Roman"/>
          <w:color w:val="000000"/>
          <w:sz w:val="23"/>
          <w:szCs w:val="23"/>
          <w:lang w:val="es-ES"/>
        </w:rPr>
        <w:t xml:space="preserve">. </w:t>
      </w:r>
      <w:r w:rsidRPr="00311DFB">
        <w:rPr>
          <w:rFonts w:cs="Times New Roman"/>
          <w:color w:val="000000"/>
          <w:sz w:val="23"/>
          <w:szCs w:val="23"/>
          <w:lang w:val="es-ES"/>
        </w:rPr>
        <w:t xml:space="preserve">Tener en cuenta estas señales </w:t>
      </w:r>
      <w:r w:rsidR="00FF53FF" w:rsidRPr="00311DFB">
        <w:rPr>
          <w:rFonts w:cs="Times New Roman"/>
          <w:color w:val="000000"/>
          <w:sz w:val="23"/>
          <w:szCs w:val="23"/>
          <w:lang w:val="es-ES"/>
        </w:rPr>
        <w:t xml:space="preserve">y </w:t>
      </w:r>
      <w:r w:rsidRPr="00311DFB">
        <w:rPr>
          <w:rFonts w:cs="Times New Roman"/>
          <w:color w:val="000000"/>
          <w:sz w:val="23"/>
          <w:szCs w:val="23"/>
          <w:lang w:val="es-ES"/>
        </w:rPr>
        <w:t>presta</w:t>
      </w:r>
      <w:r w:rsidR="00FF53FF" w:rsidRPr="00311DFB">
        <w:rPr>
          <w:rFonts w:cs="Times New Roman"/>
          <w:color w:val="000000"/>
          <w:sz w:val="23"/>
          <w:szCs w:val="23"/>
          <w:lang w:val="es-ES"/>
        </w:rPr>
        <w:t>r</w:t>
      </w:r>
      <w:r w:rsidRPr="00311DFB">
        <w:rPr>
          <w:rFonts w:cs="Times New Roman"/>
          <w:color w:val="000000"/>
          <w:sz w:val="23"/>
          <w:szCs w:val="23"/>
          <w:lang w:val="es-ES"/>
        </w:rPr>
        <w:t xml:space="preserve"> mayor atención a la situación podría facilitar la identificación de posibles riesgos</w:t>
      </w:r>
      <w:r w:rsidR="000643E9" w:rsidRPr="00311DFB">
        <w:rPr>
          <w:rFonts w:cs="Times New Roman"/>
          <w:color w:val="000000"/>
          <w:sz w:val="23"/>
          <w:szCs w:val="23"/>
          <w:lang w:val="es-ES"/>
        </w:rPr>
        <w:t xml:space="preserve">. </w:t>
      </w:r>
    </w:p>
    <w:p w:rsidR="003D549C" w:rsidRPr="00721903" w:rsidRDefault="008A47F8" w:rsidP="00721903">
      <w:pPr>
        <w:autoSpaceDE w:val="0"/>
        <w:autoSpaceDN w:val="0"/>
        <w:adjustRightInd w:val="0"/>
        <w:spacing w:after="0"/>
        <w:jc w:val="both"/>
        <w:rPr>
          <w:rFonts w:cs="Times New Roman"/>
          <w:b/>
          <w:sz w:val="23"/>
          <w:szCs w:val="23"/>
          <w:lang w:val="es-ES"/>
        </w:rPr>
      </w:pPr>
      <w:r w:rsidRPr="00721903">
        <w:rPr>
          <w:rFonts w:cs="Times New Roman"/>
          <w:b/>
          <w:sz w:val="23"/>
          <w:szCs w:val="23"/>
          <w:lang w:val="es-ES"/>
        </w:rPr>
        <w:t>Problemas en la d</w:t>
      </w:r>
      <w:r w:rsidR="003D549C" w:rsidRPr="00721903">
        <w:rPr>
          <w:rFonts w:cs="Times New Roman"/>
          <w:b/>
          <w:sz w:val="23"/>
          <w:szCs w:val="23"/>
          <w:lang w:val="es-ES"/>
        </w:rPr>
        <w:t>ocumenta</w:t>
      </w:r>
      <w:r w:rsidRPr="00721903">
        <w:rPr>
          <w:rFonts w:cs="Times New Roman"/>
          <w:b/>
          <w:sz w:val="23"/>
          <w:szCs w:val="23"/>
          <w:lang w:val="es-ES"/>
        </w:rPr>
        <w:t>ción y autorizaciones</w:t>
      </w:r>
      <w:r w:rsidR="00877BDD" w:rsidRPr="00721903">
        <w:rPr>
          <w:rFonts w:cs="Times New Roman"/>
          <w:b/>
          <w:sz w:val="23"/>
          <w:szCs w:val="23"/>
          <w:lang w:val="es-ES"/>
        </w:rPr>
        <w:t>:</w:t>
      </w:r>
    </w:p>
    <w:p w:rsidR="00877BDD" w:rsidRPr="00311DFB" w:rsidRDefault="00877BDD" w:rsidP="00721903">
      <w:pPr>
        <w:autoSpaceDE w:val="0"/>
        <w:autoSpaceDN w:val="0"/>
        <w:adjustRightInd w:val="0"/>
        <w:spacing w:after="0"/>
        <w:jc w:val="both"/>
        <w:rPr>
          <w:rFonts w:cs="Times New Roman"/>
          <w:sz w:val="23"/>
          <w:szCs w:val="23"/>
          <w:lang w:val="es-ES"/>
        </w:rPr>
      </w:pP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Desviaciones documentadas </w:t>
      </w:r>
      <w:r w:rsidR="00931C1C" w:rsidRPr="00311DFB">
        <w:rPr>
          <w:rFonts w:cs="Times New Roman"/>
          <w:sz w:val="23"/>
          <w:szCs w:val="23"/>
          <w:lang w:val="es-ES"/>
        </w:rPr>
        <w:t>de manera incorrecta, contraviniendo los</w:t>
      </w:r>
      <w:r w:rsidRPr="00311DFB">
        <w:rPr>
          <w:rFonts w:cs="Times New Roman"/>
          <w:sz w:val="23"/>
          <w:szCs w:val="23"/>
          <w:lang w:val="es-ES"/>
        </w:rPr>
        <w:t xml:space="preserve"> procedim</w:t>
      </w:r>
      <w:r w:rsidR="00826BF6" w:rsidRPr="00311DFB">
        <w:rPr>
          <w:rFonts w:cs="Times New Roman"/>
          <w:sz w:val="23"/>
          <w:szCs w:val="23"/>
          <w:lang w:val="es-ES"/>
        </w:rPr>
        <w:t>i</w:t>
      </w:r>
      <w:r w:rsidRPr="00311DFB">
        <w:rPr>
          <w:rFonts w:cs="Times New Roman"/>
          <w:sz w:val="23"/>
          <w:szCs w:val="23"/>
          <w:lang w:val="es-ES"/>
        </w:rPr>
        <w:t>entos</w:t>
      </w:r>
      <w:r w:rsidR="003D549C" w:rsidRPr="00311DFB">
        <w:rPr>
          <w:rFonts w:cs="Times New Roman"/>
          <w:sz w:val="23"/>
          <w:szCs w:val="23"/>
          <w:lang w:val="es-ES"/>
        </w:rPr>
        <w:t xml:space="preserve"> </w:t>
      </w:r>
      <w:r w:rsidRPr="00311DFB">
        <w:rPr>
          <w:rFonts w:cs="Times New Roman"/>
          <w:sz w:val="23"/>
          <w:szCs w:val="23"/>
          <w:lang w:val="es-ES"/>
        </w:rPr>
        <w:t>reglamentarios</w:t>
      </w: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Solicitudes de tramitación durante la ausencia del oficial autorizado habitual</w:t>
      </w:r>
    </w:p>
    <w:p w:rsidR="003D549C" w:rsidRPr="00311DFB" w:rsidRDefault="00931C1C"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lastRenderedPageBreak/>
        <w:t>Escasa</w:t>
      </w:r>
      <w:r w:rsidR="008A47F8" w:rsidRPr="00311DFB">
        <w:rPr>
          <w:rFonts w:cs="Times New Roman"/>
          <w:sz w:val="23"/>
          <w:szCs w:val="23"/>
          <w:lang w:val="es-ES"/>
        </w:rPr>
        <w:t xml:space="preserve"> separación de funciones </w:t>
      </w:r>
    </w:p>
    <w:p w:rsidR="003D549C" w:rsidRPr="00311DFB" w:rsidRDefault="003D549C"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Altera</w:t>
      </w:r>
      <w:r w:rsidR="008A47F8" w:rsidRPr="00311DFB">
        <w:rPr>
          <w:rFonts w:cs="Times New Roman"/>
          <w:sz w:val="23"/>
          <w:szCs w:val="23"/>
          <w:lang w:val="es-ES"/>
        </w:rPr>
        <w:t xml:space="preserve">ción de </w:t>
      </w:r>
      <w:r w:rsidRPr="00311DFB">
        <w:rPr>
          <w:rFonts w:cs="Times New Roman"/>
          <w:sz w:val="23"/>
          <w:szCs w:val="23"/>
          <w:lang w:val="es-ES"/>
        </w:rPr>
        <w:t>document</w:t>
      </w:r>
      <w:r w:rsidR="008A47F8" w:rsidRPr="00311DFB">
        <w:rPr>
          <w:rFonts w:cs="Times New Roman"/>
          <w:sz w:val="23"/>
          <w:szCs w:val="23"/>
          <w:lang w:val="es-ES"/>
        </w:rPr>
        <w:t>o</w:t>
      </w:r>
      <w:r w:rsidRPr="00311DFB">
        <w:rPr>
          <w:rFonts w:cs="Times New Roman"/>
          <w:sz w:val="23"/>
          <w:szCs w:val="23"/>
          <w:lang w:val="es-ES"/>
        </w:rPr>
        <w:t>s o re</w:t>
      </w:r>
      <w:r w:rsidR="008A47F8" w:rsidRPr="00311DFB">
        <w:rPr>
          <w:rFonts w:cs="Times New Roman"/>
          <w:sz w:val="23"/>
          <w:szCs w:val="23"/>
          <w:lang w:val="es-ES"/>
        </w:rPr>
        <w:t>gistro</w:t>
      </w:r>
      <w:r w:rsidRPr="00311DFB">
        <w:rPr>
          <w:rFonts w:cs="Times New Roman"/>
          <w:sz w:val="23"/>
          <w:szCs w:val="23"/>
          <w:lang w:val="es-ES"/>
        </w:rPr>
        <w:t>s</w:t>
      </w: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U</w:t>
      </w:r>
      <w:r w:rsidR="003D549C" w:rsidRPr="00311DFB">
        <w:rPr>
          <w:rFonts w:cs="Times New Roman"/>
          <w:sz w:val="23"/>
          <w:szCs w:val="23"/>
          <w:lang w:val="es-ES"/>
        </w:rPr>
        <w:t>s</w:t>
      </w:r>
      <w:r w:rsidRPr="00311DFB">
        <w:rPr>
          <w:rFonts w:cs="Times New Roman"/>
          <w:sz w:val="23"/>
          <w:szCs w:val="23"/>
          <w:lang w:val="es-ES"/>
        </w:rPr>
        <w:t>o excesivo de líquido corrector</w:t>
      </w: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Presentación de f</w:t>
      </w:r>
      <w:r w:rsidR="00931C1C" w:rsidRPr="00311DFB">
        <w:rPr>
          <w:rFonts w:cs="Times New Roman"/>
          <w:sz w:val="23"/>
          <w:szCs w:val="23"/>
          <w:lang w:val="es-ES"/>
        </w:rPr>
        <w:t>oto</w:t>
      </w:r>
      <w:r w:rsidRPr="00311DFB">
        <w:rPr>
          <w:rFonts w:cs="Times New Roman"/>
          <w:sz w:val="23"/>
          <w:szCs w:val="23"/>
          <w:lang w:val="es-ES"/>
        </w:rPr>
        <w:t>copia</w:t>
      </w:r>
      <w:r w:rsidR="003D549C" w:rsidRPr="00311DFB">
        <w:rPr>
          <w:rFonts w:cs="Times New Roman"/>
          <w:sz w:val="23"/>
          <w:szCs w:val="23"/>
          <w:lang w:val="es-ES"/>
        </w:rPr>
        <w:t xml:space="preserve">s </w:t>
      </w:r>
      <w:r w:rsidRPr="00311DFB">
        <w:rPr>
          <w:rFonts w:cs="Times New Roman"/>
          <w:sz w:val="23"/>
          <w:szCs w:val="23"/>
          <w:lang w:val="es-ES"/>
        </w:rPr>
        <w:t>de</w:t>
      </w:r>
      <w:r w:rsidR="003D549C" w:rsidRPr="00311DFB">
        <w:rPr>
          <w:rFonts w:cs="Times New Roman"/>
          <w:sz w:val="23"/>
          <w:szCs w:val="23"/>
          <w:lang w:val="es-ES"/>
        </w:rPr>
        <w:t xml:space="preserve"> document</w:t>
      </w:r>
      <w:r w:rsidRPr="00311DFB">
        <w:rPr>
          <w:rFonts w:cs="Times New Roman"/>
          <w:sz w:val="23"/>
          <w:szCs w:val="23"/>
          <w:lang w:val="es-ES"/>
        </w:rPr>
        <w:t>o</w:t>
      </w:r>
      <w:r w:rsidR="003D549C" w:rsidRPr="00311DFB">
        <w:rPr>
          <w:rFonts w:cs="Times New Roman"/>
          <w:sz w:val="23"/>
          <w:szCs w:val="23"/>
          <w:lang w:val="es-ES"/>
        </w:rPr>
        <w:t>s</w:t>
      </w:r>
      <w:r w:rsidRPr="00311DFB">
        <w:rPr>
          <w:rFonts w:cs="Times New Roman"/>
          <w:sz w:val="23"/>
          <w:szCs w:val="23"/>
          <w:lang w:val="es-ES"/>
        </w:rPr>
        <w:t xml:space="preserve"> en vez de los originales</w:t>
      </w: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Firmas </w:t>
      </w:r>
      <w:r w:rsidR="00931C1C" w:rsidRPr="00311DFB">
        <w:rPr>
          <w:rFonts w:cs="Times New Roman"/>
          <w:sz w:val="23"/>
          <w:szCs w:val="23"/>
          <w:lang w:val="es-ES"/>
        </w:rPr>
        <w:t xml:space="preserve">tipo </w:t>
      </w:r>
      <w:r w:rsidR="003D549C" w:rsidRPr="00311DFB">
        <w:rPr>
          <w:rFonts w:cs="Times New Roman"/>
          <w:sz w:val="23"/>
          <w:szCs w:val="23"/>
          <w:lang w:val="es-ES"/>
        </w:rPr>
        <w:t>“</w:t>
      </w:r>
      <w:r w:rsidR="00931C1C" w:rsidRPr="00311DFB">
        <w:rPr>
          <w:rFonts w:cs="Times New Roman"/>
          <w:sz w:val="23"/>
          <w:szCs w:val="23"/>
          <w:lang w:val="es-ES"/>
        </w:rPr>
        <w:t>sello de goma</w:t>
      </w:r>
      <w:r w:rsidR="003D549C" w:rsidRPr="00311DFB">
        <w:rPr>
          <w:rFonts w:cs="Times New Roman"/>
          <w:sz w:val="23"/>
          <w:szCs w:val="23"/>
          <w:lang w:val="es-ES"/>
        </w:rPr>
        <w:t>”</w:t>
      </w:r>
    </w:p>
    <w:p w:rsidR="003D549C" w:rsidRPr="00311DFB" w:rsidRDefault="008A47F8" w:rsidP="00721903">
      <w:pPr>
        <w:numPr>
          <w:ilvl w:val="0"/>
          <w:numId w:val="2"/>
        </w:numPr>
        <w:autoSpaceDE w:val="0"/>
        <w:autoSpaceDN w:val="0"/>
        <w:adjustRightInd w:val="0"/>
        <w:spacing w:after="0"/>
        <w:jc w:val="both"/>
        <w:rPr>
          <w:rFonts w:cs="Times New Roman"/>
          <w:sz w:val="23"/>
          <w:szCs w:val="23"/>
          <w:lang w:val="es-ES"/>
        </w:rPr>
      </w:pPr>
      <w:r w:rsidRPr="00311DFB">
        <w:rPr>
          <w:rFonts w:cs="Times New Roman"/>
          <w:sz w:val="23"/>
          <w:szCs w:val="23"/>
          <w:lang w:val="es-ES"/>
        </w:rPr>
        <w:t>Faltan vistos buenos</w:t>
      </w:r>
    </w:p>
    <w:p w:rsidR="003D549C" w:rsidRPr="00311DFB" w:rsidRDefault="00311DFB" w:rsidP="00721903">
      <w:pPr>
        <w:numPr>
          <w:ilvl w:val="0"/>
          <w:numId w:val="2"/>
        </w:numPr>
        <w:autoSpaceDE w:val="0"/>
        <w:autoSpaceDN w:val="0"/>
        <w:adjustRightInd w:val="0"/>
        <w:spacing w:after="0"/>
        <w:jc w:val="both"/>
        <w:rPr>
          <w:rFonts w:cs="Times New Roman"/>
          <w:sz w:val="23"/>
          <w:szCs w:val="23"/>
          <w:lang w:val="es-ES"/>
        </w:rPr>
      </w:pPr>
      <w:r>
        <w:rPr>
          <w:rFonts w:cs="Times New Roman"/>
          <w:sz w:val="23"/>
          <w:szCs w:val="23"/>
          <w:lang w:val="es-ES"/>
        </w:rPr>
        <w:t>I</w:t>
      </w:r>
      <w:r w:rsidRPr="00311DFB">
        <w:rPr>
          <w:rFonts w:cs="Times New Roman"/>
          <w:sz w:val="23"/>
          <w:szCs w:val="23"/>
          <w:lang w:val="es-ES"/>
        </w:rPr>
        <w:t xml:space="preserve">ncumplimiento de la obligación de documentar </w:t>
      </w:r>
      <w:r>
        <w:rPr>
          <w:rFonts w:cs="Times New Roman"/>
          <w:sz w:val="23"/>
          <w:szCs w:val="23"/>
          <w:lang w:val="es-ES"/>
        </w:rPr>
        <w:t>las acciones</w:t>
      </w:r>
    </w:p>
    <w:p w:rsidR="003D549C" w:rsidRPr="00311DFB" w:rsidRDefault="003D549C" w:rsidP="00721903">
      <w:pPr>
        <w:jc w:val="both"/>
        <w:rPr>
          <w:rFonts w:cs="Times New Roman"/>
          <w:color w:val="000000"/>
          <w:sz w:val="23"/>
          <w:szCs w:val="23"/>
          <w:lang w:val="es-ES"/>
        </w:rPr>
      </w:pPr>
    </w:p>
    <w:p w:rsidR="000643E9" w:rsidRPr="00721903" w:rsidRDefault="00DE78F6" w:rsidP="00721903">
      <w:pPr>
        <w:spacing w:after="0"/>
        <w:jc w:val="both"/>
        <w:rPr>
          <w:rFonts w:cs="Times New Roman"/>
          <w:b/>
          <w:color w:val="000000"/>
          <w:sz w:val="23"/>
          <w:szCs w:val="23"/>
          <w:lang w:val="es-ES"/>
        </w:rPr>
      </w:pPr>
      <w:r w:rsidRPr="00721903">
        <w:rPr>
          <w:rFonts w:cs="Times New Roman"/>
          <w:b/>
          <w:color w:val="000000"/>
          <w:sz w:val="23"/>
          <w:szCs w:val="23"/>
          <w:lang w:val="es-ES"/>
        </w:rPr>
        <w:t>Alertas conductuales</w:t>
      </w:r>
      <w:r w:rsidR="00877BDD" w:rsidRPr="00721903">
        <w:rPr>
          <w:rFonts w:cs="Times New Roman"/>
          <w:b/>
          <w:color w:val="000000"/>
          <w:sz w:val="23"/>
          <w:szCs w:val="23"/>
          <w:lang w:val="es-ES"/>
        </w:rPr>
        <w:t>:</w:t>
      </w:r>
    </w:p>
    <w:p w:rsidR="00877BDD" w:rsidRPr="00311DFB" w:rsidRDefault="00877BDD" w:rsidP="00721903">
      <w:pPr>
        <w:spacing w:after="0"/>
        <w:jc w:val="both"/>
        <w:rPr>
          <w:rFonts w:cs="Times New Roman"/>
          <w:color w:val="000000"/>
          <w:sz w:val="23"/>
          <w:szCs w:val="23"/>
          <w:lang w:val="es-ES"/>
        </w:rPr>
      </w:pPr>
    </w:p>
    <w:p w:rsidR="004C3D57" w:rsidRPr="00311DFB" w:rsidRDefault="00F37F50" w:rsidP="00721903">
      <w:pPr>
        <w:numPr>
          <w:ilvl w:val="0"/>
          <w:numId w:val="1"/>
        </w:numPr>
        <w:autoSpaceDE w:val="0"/>
        <w:autoSpaceDN w:val="0"/>
        <w:adjustRightInd w:val="0"/>
        <w:spacing w:after="0"/>
        <w:jc w:val="both"/>
        <w:rPr>
          <w:rFonts w:cs="Times New Roman"/>
          <w:sz w:val="23"/>
          <w:szCs w:val="23"/>
          <w:lang w:val="es-ES"/>
        </w:rPr>
      </w:pPr>
      <w:r>
        <w:rPr>
          <w:rFonts w:cs="Times New Roman"/>
          <w:sz w:val="23"/>
          <w:szCs w:val="23"/>
          <w:lang w:val="es-ES"/>
        </w:rPr>
        <w:t>Frecuentes s</w:t>
      </w:r>
      <w:r w:rsidR="00DE78F6" w:rsidRPr="00311DFB">
        <w:rPr>
          <w:rFonts w:cs="Times New Roman"/>
          <w:sz w:val="23"/>
          <w:szCs w:val="23"/>
          <w:lang w:val="es-ES"/>
        </w:rPr>
        <w:t>olici</w:t>
      </w:r>
      <w:r>
        <w:rPr>
          <w:rFonts w:cs="Times New Roman"/>
          <w:sz w:val="23"/>
          <w:szCs w:val="23"/>
          <w:lang w:val="es-ES"/>
        </w:rPr>
        <w:t>tudes urgentes de último minuto</w:t>
      </w:r>
    </w:p>
    <w:p w:rsidR="004C3D57" w:rsidRPr="00311DFB" w:rsidRDefault="00BF1E97" w:rsidP="00721903">
      <w:pPr>
        <w:numPr>
          <w:ilvl w:val="0"/>
          <w:numId w:val="1"/>
        </w:numPr>
        <w:autoSpaceDE w:val="0"/>
        <w:autoSpaceDN w:val="0"/>
        <w:adjustRightInd w:val="0"/>
        <w:spacing w:after="0"/>
        <w:jc w:val="both"/>
        <w:rPr>
          <w:rFonts w:cs="Times New Roman"/>
          <w:sz w:val="23"/>
          <w:szCs w:val="23"/>
          <w:lang w:val="es-ES"/>
        </w:rPr>
      </w:pPr>
      <w:r>
        <w:rPr>
          <w:rFonts w:cs="Times New Roman"/>
          <w:sz w:val="23"/>
          <w:szCs w:val="23"/>
          <w:lang w:val="es-ES"/>
        </w:rPr>
        <w:t>No estar dispuesto</w:t>
      </w:r>
      <w:r w:rsidR="003615AE" w:rsidRPr="00311DFB">
        <w:rPr>
          <w:rFonts w:cs="Times New Roman"/>
          <w:sz w:val="23"/>
          <w:szCs w:val="23"/>
          <w:lang w:val="es-ES"/>
        </w:rPr>
        <w:t xml:space="preserve"> a</w:t>
      </w:r>
      <w:r w:rsidR="004C3D57" w:rsidRPr="00311DFB">
        <w:rPr>
          <w:rFonts w:cs="Times New Roman"/>
          <w:sz w:val="23"/>
          <w:szCs w:val="23"/>
          <w:lang w:val="es-ES"/>
        </w:rPr>
        <w:t xml:space="preserve"> </w:t>
      </w:r>
      <w:r>
        <w:rPr>
          <w:rFonts w:cs="Times New Roman"/>
          <w:sz w:val="23"/>
          <w:szCs w:val="23"/>
          <w:lang w:val="es-ES"/>
        </w:rPr>
        <w:t>delegar funciones</w:t>
      </w:r>
      <w:r w:rsidR="0060513A" w:rsidRPr="00311DFB">
        <w:rPr>
          <w:rFonts w:cs="Times New Roman"/>
          <w:sz w:val="23"/>
          <w:szCs w:val="23"/>
          <w:lang w:val="es-ES"/>
        </w:rPr>
        <w:t xml:space="preserve"> o</w:t>
      </w:r>
      <w:r w:rsidR="00DE78F6" w:rsidRPr="00311DFB">
        <w:rPr>
          <w:rFonts w:cs="Times New Roman"/>
          <w:sz w:val="23"/>
          <w:szCs w:val="23"/>
          <w:lang w:val="es-ES"/>
        </w:rPr>
        <w:t xml:space="preserve"> </w:t>
      </w:r>
      <w:r w:rsidRPr="00311DFB">
        <w:rPr>
          <w:rFonts w:cs="Times New Roman"/>
          <w:sz w:val="23"/>
          <w:szCs w:val="23"/>
          <w:lang w:val="es-ES"/>
        </w:rPr>
        <w:t xml:space="preserve">compartir </w:t>
      </w:r>
      <w:r w:rsidR="00DE78F6" w:rsidRPr="00311DFB">
        <w:rPr>
          <w:rFonts w:cs="Times New Roman"/>
          <w:sz w:val="23"/>
          <w:szCs w:val="23"/>
          <w:lang w:val="es-ES"/>
        </w:rPr>
        <w:t>informació</w:t>
      </w:r>
      <w:r w:rsidR="0060513A" w:rsidRPr="00311DFB">
        <w:rPr>
          <w:rFonts w:cs="Times New Roman"/>
          <w:sz w:val="23"/>
          <w:szCs w:val="23"/>
          <w:lang w:val="es-ES"/>
        </w:rPr>
        <w:t>n</w:t>
      </w:r>
    </w:p>
    <w:p w:rsidR="004C3D57" w:rsidRPr="00311DFB" w:rsidRDefault="0028585D"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Contacto inusual</w:t>
      </w:r>
      <w:r w:rsidR="004C3D57" w:rsidRPr="00311DFB">
        <w:rPr>
          <w:rFonts w:cs="Times New Roman"/>
          <w:sz w:val="23"/>
          <w:szCs w:val="23"/>
          <w:lang w:val="es-ES"/>
        </w:rPr>
        <w:t xml:space="preserve"> </w:t>
      </w:r>
      <w:r w:rsidRPr="00311DFB">
        <w:rPr>
          <w:rFonts w:cs="Times New Roman"/>
          <w:sz w:val="23"/>
          <w:szCs w:val="23"/>
          <w:lang w:val="es-ES"/>
        </w:rPr>
        <w:t>con</w:t>
      </w:r>
      <w:r w:rsidR="004C3D57" w:rsidRPr="00311DFB">
        <w:rPr>
          <w:rFonts w:cs="Times New Roman"/>
          <w:sz w:val="23"/>
          <w:szCs w:val="23"/>
          <w:lang w:val="es-ES"/>
        </w:rPr>
        <w:t xml:space="preserve"> vend</w:t>
      </w:r>
      <w:r w:rsidRPr="00311DFB">
        <w:rPr>
          <w:rFonts w:cs="Times New Roman"/>
          <w:sz w:val="23"/>
          <w:szCs w:val="23"/>
          <w:lang w:val="es-ES"/>
        </w:rPr>
        <w:t>ed</w:t>
      </w:r>
      <w:r w:rsidR="004C3D57" w:rsidRPr="00311DFB">
        <w:rPr>
          <w:rFonts w:cs="Times New Roman"/>
          <w:sz w:val="23"/>
          <w:szCs w:val="23"/>
          <w:lang w:val="es-ES"/>
        </w:rPr>
        <w:t>or</w:t>
      </w:r>
      <w:r w:rsidRPr="00311DFB">
        <w:rPr>
          <w:rFonts w:cs="Times New Roman"/>
          <w:sz w:val="23"/>
          <w:szCs w:val="23"/>
          <w:lang w:val="es-ES"/>
        </w:rPr>
        <w:t>es</w:t>
      </w:r>
      <w:r w:rsidR="004C3D57" w:rsidRPr="00311DFB">
        <w:rPr>
          <w:rFonts w:cs="Times New Roman"/>
          <w:sz w:val="23"/>
          <w:szCs w:val="23"/>
          <w:lang w:val="es-ES"/>
        </w:rPr>
        <w:t>/</w:t>
      </w:r>
      <w:r w:rsidRPr="00311DFB">
        <w:rPr>
          <w:rFonts w:cs="Times New Roman"/>
          <w:sz w:val="23"/>
          <w:szCs w:val="23"/>
          <w:lang w:val="es-ES"/>
        </w:rPr>
        <w:t>proveedores</w:t>
      </w:r>
    </w:p>
    <w:p w:rsidR="000643E9" w:rsidRPr="00311DFB" w:rsidRDefault="003615AE" w:rsidP="00721903">
      <w:pPr>
        <w:numPr>
          <w:ilvl w:val="0"/>
          <w:numId w:val="1"/>
        </w:numPr>
        <w:autoSpaceDE w:val="0"/>
        <w:autoSpaceDN w:val="0"/>
        <w:adjustRightInd w:val="0"/>
        <w:spacing w:after="0"/>
        <w:jc w:val="both"/>
        <w:rPr>
          <w:rFonts w:cs="Times New Roman"/>
          <w:color w:val="000000"/>
          <w:sz w:val="23"/>
          <w:szCs w:val="23"/>
          <w:lang w:val="es-ES"/>
        </w:rPr>
      </w:pPr>
      <w:r w:rsidRPr="00311DFB">
        <w:rPr>
          <w:rFonts w:cs="Times New Roman"/>
          <w:color w:val="000000"/>
          <w:sz w:val="23"/>
          <w:szCs w:val="23"/>
          <w:lang w:val="es-ES"/>
        </w:rPr>
        <w:t>C</w:t>
      </w:r>
      <w:r w:rsidR="00A320A3" w:rsidRPr="00311DFB">
        <w:rPr>
          <w:rFonts w:cs="Times New Roman"/>
          <w:color w:val="000000"/>
          <w:sz w:val="23"/>
          <w:szCs w:val="23"/>
          <w:lang w:val="es-ES"/>
        </w:rPr>
        <w:t xml:space="preserve">omportamiento </w:t>
      </w:r>
      <w:r w:rsidR="00BF1E97">
        <w:rPr>
          <w:rFonts w:cs="Times New Roman"/>
          <w:color w:val="000000"/>
          <w:sz w:val="23"/>
          <w:szCs w:val="23"/>
          <w:lang w:val="es-ES"/>
        </w:rPr>
        <w:t>irregular</w:t>
      </w:r>
      <w:r w:rsidR="000643E9" w:rsidRPr="00311DFB">
        <w:rPr>
          <w:rFonts w:cs="Times New Roman"/>
          <w:color w:val="000000"/>
          <w:sz w:val="23"/>
          <w:szCs w:val="23"/>
          <w:lang w:val="es-ES"/>
        </w:rPr>
        <w:t>, irra</w:t>
      </w:r>
      <w:r w:rsidR="0028585D" w:rsidRPr="00311DFB">
        <w:rPr>
          <w:rFonts w:cs="Times New Roman"/>
          <w:color w:val="000000"/>
          <w:sz w:val="23"/>
          <w:szCs w:val="23"/>
          <w:lang w:val="es-ES"/>
        </w:rPr>
        <w:t>cional o</w:t>
      </w:r>
      <w:r w:rsidR="000643E9" w:rsidRPr="00311DFB">
        <w:rPr>
          <w:rFonts w:cs="Times New Roman"/>
          <w:color w:val="000000"/>
          <w:sz w:val="23"/>
          <w:szCs w:val="23"/>
          <w:lang w:val="es-ES"/>
        </w:rPr>
        <w:t xml:space="preserve"> inco</w:t>
      </w:r>
      <w:r w:rsidRPr="00311DFB">
        <w:rPr>
          <w:rFonts w:cs="Times New Roman"/>
          <w:color w:val="000000"/>
          <w:sz w:val="23"/>
          <w:szCs w:val="23"/>
          <w:lang w:val="es-ES"/>
        </w:rPr>
        <w:t>herente</w:t>
      </w:r>
      <w:r w:rsidR="000643E9" w:rsidRPr="00311DFB">
        <w:rPr>
          <w:rFonts w:cs="Times New Roman"/>
          <w:color w:val="000000"/>
          <w:sz w:val="23"/>
          <w:szCs w:val="23"/>
          <w:lang w:val="es-ES"/>
        </w:rPr>
        <w:t>, irritabili</w:t>
      </w:r>
      <w:r w:rsidR="0028585D" w:rsidRPr="00311DFB">
        <w:rPr>
          <w:rFonts w:cs="Times New Roman"/>
          <w:color w:val="000000"/>
          <w:sz w:val="23"/>
          <w:szCs w:val="23"/>
          <w:lang w:val="es-ES"/>
        </w:rPr>
        <w:t>dad</w:t>
      </w:r>
      <w:r w:rsidR="000643E9" w:rsidRPr="00311DFB">
        <w:rPr>
          <w:rFonts w:cs="Times New Roman"/>
          <w:color w:val="000000"/>
          <w:sz w:val="23"/>
          <w:szCs w:val="23"/>
          <w:lang w:val="es-ES"/>
        </w:rPr>
        <w:t xml:space="preserve"> </w:t>
      </w:r>
    </w:p>
    <w:p w:rsidR="000643E9" w:rsidRPr="00311DFB" w:rsidRDefault="0028585D" w:rsidP="00721903">
      <w:pPr>
        <w:numPr>
          <w:ilvl w:val="0"/>
          <w:numId w:val="1"/>
        </w:numPr>
        <w:spacing w:after="0"/>
        <w:contextualSpacing/>
        <w:jc w:val="both"/>
        <w:rPr>
          <w:rFonts w:eastAsia="Times New Roman" w:cs="Times New Roman"/>
          <w:sz w:val="23"/>
          <w:szCs w:val="23"/>
          <w:lang w:val="es-ES" w:eastAsia="zh-CN"/>
        </w:rPr>
      </w:pPr>
      <w:r w:rsidRPr="00311DFB">
        <w:rPr>
          <w:rFonts w:eastAsia="Times New Roman" w:cs="Times New Roman"/>
          <w:sz w:val="23"/>
          <w:szCs w:val="23"/>
          <w:lang w:val="es-ES" w:eastAsia="zh-CN"/>
        </w:rPr>
        <w:t xml:space="preserve">Correos electrónicos enviados en horarios </w:t>
      </w:r>
      <w:r w:rsidR="00BF1E97">
        <w:rPr>
          <w:rFonts w:eastAsia="Times New Roman" w:cs="Times New Roman"/>
          <w:sz w:val="23"/>
          <w:szCs w:val="23"/>
          <w:lang w:val="es-ES" w:eastAsia="zh-CN"/>
        </w:rPr>
        <w:t>poco habituales</w:t>
      </w:r>
      <w:r w:rsidR="000643E9" w:rsidRPr="00311DFB">
        <w:rPr>
          <w:rFonts w:eastAsia="Times New Roman" w:cs="Times New Roman"/>
          <w:sz w:val="23"/>
          <w:szCs w:val="23"/>
          <w:lang w:val="es-ES" w:eastAsia="zh-CN"/>
        </w:rPr>
        <w:t xml:space="preserve">, </w:t>
      </w:r>
      <w:r w:rsidRPr="00311DFB">
        <w:rPr>
          <w:rFonts w:eastAsia="Times New Roman" w:cs="Times New Roman"/>
          <w:sz w:val="23"/>
          <w:szCs w:val="23"/>
          <w:lang w:val="es-ES" w:eastAsia="zh-CN"/>
        </w:rPr>
        <w:t xml:space="preserve">con archivos adjuntos </w:t>
      </w:r>
      <w:r w:rsidR="00BF1E97">
        <w:rPr>
          <w:rFonts w:eastAsia="Times New Roman" w:cs="Times New Roman"/>
          <w:sz w:val="23"/>
          <w:szCs w:val="23"/>
          <w:lang w:val="es-ES" w:eastAsia="zh-CN"/>
        </w:rPr>
        <w:t>redundantes</w:t>
      </w:r>
      <w:r w:rsidR="00BF1E97" w:rsidRPr="00311DFB">
        <w:rPr>
          <w:rFonts w:eastAsia="Times New Roman" w:cs="Times New Roman"/>
          <w:sz w:val="23"/>
          <w:szCs w:val="23"/>
          <w:lang w:val="es-ES" w:eastAsia="zh-CN"/>
        </w:rPr>
        <w:t xml:space="preserve"> </w:t>
      </w:r>
      <w:r w:rsidRPr="00311DFB">
        <w:rPr>
          <w:rFonts w:eastAsia="Times New Roman" w:cs="Times New Roman"/>
          <w:sz w:val="23"/>
          <w:szCs w:val="23"/>
          <w:lang w:val="es-ES" w:eastAsia="zh-CN"/>
        </w:rPr>
        <w:t>o remitentes i</w:t>
      </w:r>
      <w:r w:rsidR="000643E9" w:rsidRPr="00311DFB">
        <w:rPr>
          <w:rFonts w:eastAsia="Times New Roman" w:cs="Times New Roman"/>
          <w:sz w:val="23"/>
          <w:szCs w:val="23"/>
          <w:lang w:val="es-ES" w:eastAsia="zh-CN"/>
        </w:rPr>
        <w:t>nusual</w:t>
      </w:r>
      <w:r w:rsidRPr="00311DFB">
        <w:rPr>
          <w:rFonts w:eastAsia="Times New Roman" w:cs="Times New Roman"/>
          <w:sz w:val="23"/>
          <w:szCs w:val="23"/>
          <w:lang w:val="es-ES" w:eastAsia="zh-CN"/>
        </w:rPr>
        <w:t>es</w:t>
      </w:r>
    </w:p>
    <w:p w:rsidR="000643E9" w:rsidRPr="00311DFB" w:rsidRDefault="000643E9"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Discrepanc</w:t>
      </w:r>
      <w:r w:rsidR="00A320A3" w:rsidRPr="00311DFB">
        <w:rPr>
          <w:rFonts w:cs="Times New Roman"/>
          <w:sz w:val="23"/>
          <w:szCs w:val="23"/>
          <w:lang w:val="es-ES"/>
        </w:rPr>
        <w:t>ia entre ingresos y estilo de vida, sobreendeudamiento</w:t>
      </w:r>
    </w:p>
    <w:p w:rsidR="000643E9" w:rsidRPr="00311DFB" w:rsidRDefault="00DE78F6"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Problemas financieros</w:t>
      </w:r>
    </w:p>
    <w:p w:rsidR="000643E9" w:rsidRPr="00311DFB" w:rsidRDefault="00DE78F6"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Negarse a tomar</w:t>
      </w:r>
      <w:r w:rsidR="000643E9" w:rsidRPr="00311DFB">
        <w:rPr>
          <w:rFonts w:cs="Times New Roman"/>
          <w:sz w:val="23"/>
          <w:szCs w:val="23"/>
          <w:lang w:val="es-ES"/>
        </w:rPr>
        <w:t xml:space="preserve"> vaca</w:t>
      </w:r>
      <w:r w:rsidRPr="00311DFB">
        <w:rPr>
          <w:rFonts w:cs="Times New Roman"/>
          <w:sz w:val="23"/>
          <w:szCs w:val="23"/>
          <w:lang w:val="es-ES"/>
        </w:rPr>
        <w:t>c</w:t>
      </w:r>
      <w:r w:rsidR="000643E9" w:rsidRPr="00311DFB">
        <w:rPr>
          <w:rFonts w:cs="Times New Roman"/>
          <w:sz w:val="23"/>
          <w:szCs w:val="23"/>
          <w:lang w:val="es-ES"/>
        </w:rPr>
        <w:t>ion</w:t>
      </w:r>
      <w:r w:rsidRPr="00311DFB">
        <w:rPr>
          <w:rFonts w:cs="Times New Roman"/>
          <w:sz w:val="23"/>
          <w:szCs w:val="23"/>
          <w:lang w:val="es-ES"/>
        </w:rPr>
        <w:t>e</w:t>
      </w:r>
      <w:r w:rsidR="000643E9" w:rsidRPr="00311DFB">
        <w:rPr>
          <w:rFonts w:cs="Times New Roman"/>
          <w:sz w:val="23"/>
          <w:szCs w:val="23"/>
          <w:lang w:val="es-ES"/>
        </w:rPr>
        <w:t>s</w:t>
      </w:r>
    </w:p>
    <w:p w:rsidR="000643E9" w:rsidRPr="00311DFB" w:rsidRDefault="00DE78F6"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Problemas de a</w:t>
      </w:r>
      <w:r w:rsidR="000643E9" w:rsidRPr="00311DFB">
        <w:rPr>
          <w:rFonts w:cs="Times New Roman"/>
          <w:sz w:val="23"/>
          <w:szCs w:val="23"/>
          <w:lang w:val="es-ES"/>
        </w:rPr>
        <w:t>dic</w:t>
      </w:r>
      <w:r w:rsidRPr="00311DFB">
        <w:rPr>
          <w:rFonts w:cs="Times New Roman"/>
          <w:sz w:val="23"/>
          <w:szCs w:val="23"/>
          <w:lang w:val="es-ES"/>
        </w:rPr>
        <w:t>cio</w:t>
      </w:r>
      <w:r w:rsidR="000643E9" w:rsidRPr="00311DFB">
        <w:rPr>
          <w:rFonts w:cs="Times New Roman"/>
          <w:sz w:val="23"/>
          <w:szCs w:val="23"/>
          <w:lang w:val="es-ES"/>
        </w:rPr>
        <w:t>n</w:t>
      </w:r>
      <w:r w:rsidRPr="00311DFB">
        <w:rPr>
          <w:rFonts w:cs="Times New Roman"/>
          <w:sz w:val="23"/>
          <w:szCs w:val="23"/>
          <w:lang w:val="es-ES"/>
        </w:rPr>
        <w:t>es</w:t>
      </w:r>
      <w:r w:rsidR="000643E9" w:rsidRPr="00311DFB">
        <w:rPr>
          <w:rFonts w:cs="Times New Roman"/>
          <w:sz w:val="23"/>
          <w:szCs w:val="23"/>
          <w:lang w:val="es-ES"/>
        </w:rPr>
        <w:t xml:space="preserve"> </w:t>
      </w:r>
    </w:p>
    <w:p w:rsidR="000643E9" w:rsidRPr="00311DFB" w:rsidRDefault="00DE78F6"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Co</w:t>
      </w:r>
      <w:r w:rsidR="00A320A3" w:rsidRPr="00311DFB">
        <w:rPr>
          <w:rFonts w:cs="Times New Roman"/>
          <w:sz w:val="23"/>
          <w:szCs w:val="23"/>
          <w:lang w:val="es-ES"/>
        </w:rPr>
        <w:t>nducta i</w:t>
      </w:r>
      <w:r w:rsidR="000643E9" w:rsidRPr="00311DFB">
        <w:rPr>
          <w:rFonts w:cs="Times New Roman"/>
          <w:sz w:val="23"/>
          <w:szCs w:val="23"/>
          <w:lang w:val="es-ES"/>
        </w:rPr>
        <w:t>n</w:t>
      </w:r>
      <w:r w:rsidR="00A320A3" w:rsidRPr="00311DFB">
        <w:rPr>
          <w:rFonts w:cs="Times New Roman"/>
          <w:sz w:val="23"/>
          <w:szCs w:val="23"/>
          <w:lang w:val="es-ES"/>
        </w:rPr>
        <w:t>e</w:t>
      </w:r>
      <w:r w:rsidR="000643E9" w:rsidRPr="00311DFB">
        <w:rPr>
          <w:rFonts w:cs="Times New Roman"/>
          <w:sz w:val="23"/>
          <w:szCs w:val="23"/>
          <w:lang w:val="es-ES"/>
        </w:rPr>
        <w:t>scrupulo</w:t>
      </w:r>
      <w:r w:rsidR="00A320A3" w:rsidRPr="00311DFB">
        <w:rPr>
          <w:rFonts w:cs="Times New Roman"/>
          <w:sz w:val="23"/>
          <w:szCs w:val="23"/>
          <w:lang w:val="es-ES"/>
        </w:rPr>
        <w:t>sa</w:t>
      </w:r>
      <w:r w:rsidR="000643E9" w:rsidRPr="00311DFB">
        <w:rPr>
          <w:rFonts w:cs="Times New Roman"/>
          <w:sz w:val="23"/>
          <w:szCs w:val="23"/>
          <w:lang w:val="es-ES"/>
        </w:rPr>
        <w:t xml:space="preserve"> </w:t>
      </w:r>
    </w:p>
    <w:p w:rsidR="000643E9" w:rsidRPr="00311DFB" w:rsidRDefault="00F37F50" w:rsidP="00721903">
      <w:pPr>
        <w:numPr>
          <w:ilvl w:val="0"/>
          <w:numId w:val="1"/>
        </w:numPr>
        <w:autoSpaceDE w:val="0"/>
        <w:autoSpaceDN w:val="0"/>
        <w:adjustRightInd w:val="0"/>
        <w:spacing w:after="0"/>
        <w:jc w:val="both"/>
        <w:rPr>
          <w:rFonts w:cs="Times New Roman"/>
          <w:sz w:val="23"/>
          <w:szCs w:val="23"/>
          <w:lang w:val="es-ES"/>
        </w:rPr>
      </w:pPr>
      <w:r>
        <w:rPr>
          <w:rFonts w:cs="Times New Roman"/>
          <w:sz w:val="23"/>
          <w:szCs w:val="23"/>
          <w:lang w:val="es-ES"/>
        </w:rPr>
        <w:t>Críticas constantes</w:t>
      </w:r>
      <w:r w:rsidR="00DE78F6" w:rsidRPr="00311DFB">
        <w:rPr>
          <w:rFonts w:cs="Times New Roman"/>
          <w:sz w:val="23"/>
          <w:szCs w:val="23"/>
          <w:lang w:val="es-ES"/>
        </w:rPr>
        <w:t xml:space="preserve"> por</w:t>
      </w:r>
      <w:r>
        <w:rPr>
          <w:rFonts w:cs="Times New Roman"/>
          <w:sz w:val="23"/>
          <w:szCs w:val="23"/>
          <w:lang w:val="es-ES"/>
        </w:rPr>
        <w:t xml:space="preserve"> el monto de las</w:t>
      </w:r>
      <w:r w:rsidR="00DE78F6" w:rsidRPr="00311DFB">
        <w:rPr>
          <w:rFonts w:cs="Times New Roman"/>
          <w:sz w:val="23"/>
          <w:szCs w:val="23"/>
          <w:lang w:val="es-ES"/>
        </w:rPr>
        <w:t xml:space="preserve"> </w:t>
      </w:r>
      <w:r w:rsidR="003615AE" w:rsidRPr="00311DFB">
        <w:rPr>
          <w:rFonts w:cs="Times New Roman"/>
          <w:sz w:val="23"/>
          <w:szCs w:val="23"/>
          <w:lang w:val="es-ES"/>
        </w:rPr>
        <w:t>remuneraciones</w:t>
      </w:r>
    </w:p>
    <w:p w:rsidR="000643E9" w:rsidRPr="00311DFB" w:rsidRDefault="000643E9" w:rsidP="00721903">
      <w:pPr>
        <w:autoSpaceDE w:val="0"/>
        <w:autoSpaceDN w:val="0"/>
        <w:adjustRightInd w:val="0"/>
        <w:spacing w:after="0"/>
        <w:ind w:left="720"/>
        <w:jc w:val="both"/>
        <w:rPr>
          <w:rFonts w:cs="Times New Roman"/>
          <w:sz w:val="23"/>
          <w:szCs w:val="23"/>
          <w:lang w:val="es-ES"/>
        </w:rPr>
      </w:pPr>
    </w:p>
    <w:p w:rsidR="000643E9" w:rsidRPr="00721903" w:rsidRDefault="00974E44" w:rsidP="00721903">
      <w:pPr>
        <w:spacing w:after="0"/>
        <w:jc w:val="both"/>
        <w:rPr>
          <w:rFonts w:eastAsiaTheme="minorEastAsia"/>
          <w:b/>
          <w:sz w:val="23"/>
          <w:szCs w:val="23"/>
          <w:lang w:val="es-ES" w:eastAsia="zh-CN"/>
        </w:rPr>
      </w:pPr>
      <w:r w:rsidRPr="00721903">
        <w:rPr>
          <w:rFonts w:eastAsiaTheme="minorEastAsia"/>
          <w:b/>
          <w:sz w:val="23"/>
          <w:szCs w:val="23"/>
          <w:lang w:val="es-ES" w:eastAsia="zh-CN"/>
        </w:rPr>
        <w:t>Com</w:t>
      </w:r>
      <w:r w:rsidR="000643E9" w:rsidRPr="00721903">
        <w:rPr>
          <w:rFonts w:eastAsiaTheme="minorEastAsia"/>
          <w:b/>
          <w:sz w:val="23"/>
          <w:szCs w:val="23"/>
          <w:lang w:val="es-ES" w:eastAsia="zh-CN"/>
        </w:rPr>
        <w:t>unica</w:t>
      </w:r>
      <w:r w:rsidRPr="00721903">
        <w:rPr>
          <w:rFonts w:eastAsiaTheme="minorEastAsia"/>
          <w:b/>
          <w:sz w:val="23"/>
          <w:szCs w:val="23"/>
          <w:lang w:val="es-ES" w:eastAsia="zh-CN"/>
        </w:rPr>
        <w:t>ción/informació</w:t>
      </w:r>
      <w:r w:rsidR="000643E9" w:rsidRPr="00721903">
        <w:rPr>
          <w:rFonts w:eastAsiaTheme="minorEastAsia"/>
          <w:b/>
          <w:sz w:val="23"/>
          <w:szCs w:val="23"/>
          <w:lang w:val="es-ES" w:eastAsia="zh-CN"/>
        </w:rPr>
        <w:t>n reci</w:t>
      </w:r>
      <w:r w:rsidRPr="00721903">
        <w:rPr>
          <w:rFonts w:eastAsiaTheme="minorEastAsia"/>
          <w:b/>
          <w:sz w:val="23"/>
          <w:szCs w:val="23"/>
          <w:lang w:val="es-ES" w:eastAsia="zh-CN"/>
        </w:rPr>
        <w:t>bida</w:t>
      </w:r>
      <w:r w:rsidR="00877BDD" w:rsidRPr="00721903">
        <w:rPr>
          <w:rFonts w:eastAsiaTheme="minorEastAsia"/>
          <w:b/>
          <w:sz w:val="23"/>
          <w:szCs w:val="23"/>
          <w:lang w:val="es-ES" w:eastAsia="zh-CN"/>
        </w:rPr>
        <w:t>:</w:t>
      </w:r>
    </w:p>
    <w:p w:rsidR="00877BDD" w:rsidRPr="00311DFB" w:rsidRDefault="00877BDD" w:rsidP="00721903">
      <w:pPr>
        <w:spacing w:after="0"/>
        <w:jc w:val="both"/>
        <w:rPr>
          <w:rFonts w:eastAsiaTheme="minorEastAsia"/>
          <w:sz w:val="23"/>
          <w:szCs w:val="23"/>
          <w:lang w:val="es-ES" w:eastAsia="zh-CN"/>
        </w:rPr>
      </w:pPr>
    </w:p>
    <w:p w:rsidR="000643E9" w:rsidRPr="00311DFB" w:rsidRDefault="00974E44"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Correos electrónicos o llamadas anónimas</w:t>
      </w:r>
      <w:r w:rsidR="000643E9" w:rsidRPr="00311DFB">
        <w:rPr>
          <w:rFonts w:cs="Times New Roman"/>
          <w:sz w:val="23"/>
          <w:szCs w:val="23"/>
          <w:lang w:val="es-ES"/>
        </w:rPr>
        <w:t xml:space="preserve"> </w:t>
      </w:r>
    </w:p>
    <w:p w:rsidR="000643E9" w:rsidRPr="00311DFB" w:rsidRDefault="00974E44" w:rsidP="00721903">
      <w:pPr>
        <w:numPr>
          <w:ilvl w:val="0"/>
          <w:numId w:val="1"/>
        </w:numPr>
        <w:autoSpaceDE w:val="0"/>
        <w:autoSpaceDN w:val="0"/>
        <w:adjustRightInd w:val="0"/>
        <w:spacing w:after="0"/>
        <w:jc w:val="both"/>
        <w:rPr>
          <w:rFonts w:cs="Times New Roman"/>
          <w:sz w:val="23"/>
          <w:szCs w:val="23"/>
          <w:lang w:val="es-ES"/>
        </w:rPr>
      </w:pPr>
      <w:r w:rsidRPr="00311DFB">
        <w:rPr>
          <w:rFonts w:cs="Times New Roman"/>
          <w:sz w:val="23"/>
          <w:szCs w:val="23"/>
          <w:lang w:val="es-ES"/>
        </w:rPr>
        <w:t>Reclamos de usuarios</w:t>
      </w:r>
    </w:p>
    <w:p w:rsidR="000643E9" w:rsidRPr="00311DFB" w:rsidRDefault="000643E9" w:rsidP="00721903">
      <w:pPr>
        <w:autoSpaceDE w:val="0"/>
        <w:autoSpaceDN w:val="0"/>
        <w:adjustRightInd w:val="0"/>
        <w:spacing w:after="0"/>
        <w:jc w:val="both"/>
        <w:rPr>
          <w:rFonts w:cs="Times New Roman"/>
          <w:sz w:val="23"/>
          <w:szCs w:val="23"/>
          <w:lang w:val="es-ES"/>
        </w:rPr>
      </w:pPr>
    </w:p>
    <w:p w:rsidR="00877BDD" w:rsidRPr="00721903" w:rsidRDefault="000643E9" w:rsidP="00721903">
      <w:pPr>
        <w:autoSpaceDE w:val="0"/>
        <w:autoSpaceDN w:val="0"/>
        <w:adjustRightInd w:val="0"/>
        <w:spacing w:after="0"/>
        <w:jc w:val="both"/>
        <w:rPr>
          <w:rFonts w:cs="Times New Roman"/>
          <w:b/>
          <w:sz w:val="23"/>
          <w:szCs w:val="23"/>
          <w:lang w:val="es-ES"/>
        </w:rPr>
      </w:pPr>
      <w:r w:rsidRPr="00721903">
        <w:rPr>
          <w:rFonts w:cs="Times New Roman"/>
          <w:b/>
          <w:sz w:val="23"/>
          <w:szCs w:val="23"/>
          <w:lang w:val="es-ES"/>
        </w:rPr>
        <w:t>A</w:t>
      </w:r>
      <w:r w:rsidR="00974E44" w:rsidRPr="00721903">
        <w:rPr>
          <w:rFonts w:cs="Times New Roman"/>
          <w:b/>
          <w:sz w:val="23"/>
          <w:szCs w:val="23"/>
          <w:lang w:val="es-ES"/>
        </w:rPr>
        <w:t>suntos contables</w:t>
      </w:r>
      <w:r w:rsidR="00877BDD" w:rsidRPr="00721903">
        <w:rPr>
          <w:rFonts w:cs="Times New Roman"/>
          <w:b/>
          <w:sz w:val="23"/>
          <w:szCs w:val="23"/>
          <w:lang w:val="es-ES"/>
        </w:rPr>
        <w:t>:</w:t>
      </w:r>
    </w:p>
    <w:p w:rsidR="000643E9" w:rsidRPr="00311DFB" w:rsidRDefault="000643E9" w:rsidP="00721903">
      <w:pPr>
        <w:autoSpaceDE w:val="0"/>
        <w:autoSpaceDN w:val="0"/>
        <w:adjustRightInd w:val="0"/>
        <w:spacing w:after="0"/>
        <w:jc w:val="both"/>
        <w:rPr>
          <w:rFonts w:cs="Times New Roman"/>
          <w:sz w:val="23"/>
          <w:szCs w:val="23"/>
          <w:lang w:val="es-ES"/>
        </w:rPr>
      </w:pPr>
    </w:p>
    <w:p w:rsidR="000643E9" w:rsidRPr="00311DFB" w:rsidRDefault="003615AE" w:rsidP="00721903">
      <w:pPr>
        <w:numPr>
          <w:ilvl w:val="0"/>
          <w:numId w:val="3"/>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Ajustes </w:t>
      </w:r>
      <w:r w:rsidR="00BF1E97">
        <w:rPr>
          <w:rFonts w:cs="Times New Roman"/>
          <w:sz w:val="23"/>
          <w:szCs w:val="23"/>
          <w:lang w:val="es-ES"/>
        </w:rPr>
        <w:t>de</w:t>
      </w:r>
      <w:r w:rsidRPr="00311DFB">
        <w:rPr>
          <w:rFonts w:cs="Times New Roman"/>
          <w:sz w:val="23"/>
          <w:szCs w:val="23"/>
          <w:lang w:val="es-ES"/>
        </w:rPr>
        <w:t xml:space="preserve"> i</w:t>
      </w:r>
      <w:r w:rsidR="000643E9" w:rsidRPr="00311DFB">
        <w:rPr>
          <w:rFonts w:cs="Times New Roman"/>
          <w:sz w:val="23"/>
          <w:szCs w:val="23"/>
          <w:lang w:val="es-ES"/>
        </w:rPr>
        <w:t>nvent</w:t>
      </w:r>
      <w:r w:rsidRPr="00311DFB">
        <w:rPr>
          <w:rFonts w:cs="Times New Roman"/>
          <w:sz w:val="23"/>
          <w:szCs w:val="23"/>
          <w:lang w:val="es-ES"/>
        </w:rPr>
        <w:t>ario</w:t>
      </w:r>
      <w:r w:rsidR="00F37F50">
        <w:rPr>
          <w:rFonts w:cs="Times New Roman"/>
          <w:sz w:val="23"/>
          <w:szCs w:val="23"/>
          <w:lang w:val="es-ES"/>
        </w:rPr>
        <w:t>s</w:t>
      </w:r>
    </w:p>
    <w:p w:rsidR="000643E9" w:rsidRPr="00311DFB" w:rsidRDefault="00974E44" w:rsidP="00721903">
      <w:pPr>
        <w:numPr>
          <w:ilvl w:val="0"/>
          <w:numId w:val="3"/>
        </w:numPr>
        <w:autoSpaceDE w:val="0"/>
        <w:autoSpaceDN w:val="0"/>
        <w:adjustRightInd w:val="0"/>
        <w:spacing w:after="0"/>
        <w:jc w:val="both"/>
        <w:rPr>
          <w:rFonts w:cs="Times New Roman"/>
          <w:sz w:val="23"/>
          <w:szCs w:val="23"/>
          <w:lang w:val="es-ES"/>
        </w:rPr>
      </w:pPr>
      <w:r w:rsidRPr="00311DFB">
        <w:rPr>
          <w:rFonts w:cs="Times New Roman"/>
          <w:sz w:val="23"/>
          <w:szCs w:val="23"/>
          <w:lang w:val="es-ES"/>
        </w:rPr>
        <w:t xml:space="preserve">Cuentas </w:t>
      </w:r>
      <w:r w:rsidR="00A21769">
        <w:rPr>
          <w:rFonts w:cs="Times New Roman"/>
          <w:sz w:val="23"/>
          <w:szCs w:val="23"/>
          <w:lang w:val="es-ES"/>
        </w:rPr>
        <w:t>que no cuadran</w:t>
      </w:r>
      <w:r w:rsidR="003615AE" w:rsidRPr="00311DFB">
        <w:rPr>
          <w:rFonts w:cs="Times New Roman"/>
          <w:sz w:val="23"/>
          <w:szCs w:val="23"/>
          <w:lang w:val="es-ES"/>
        </w:rPr>
        <w:t xml:space="preserve"> </w:t>
      </w:r>
      <w:r w:rsidR="00DE78F6" w:rsidRPr="00311DFB">
        <w:rPr>
          <w:rFonts w:cs="Times New Roman"/>
          <w:sz w:val="23"/>
          <w:szCs w:val="23"/>
          <w:lang w:val="es-ES"/>
        </w:rPr>
        <w:t>y</w:t>
      </w:r>
      <w:r w:rsidR="000643E9" w:rsidRPr="00311DFB">
        <w:rPr>
          <w:rFonts w:cs="Times New Roman"/>
          <w:sz w:val="23"/>
          <w:szCs w:val="23"/>
          <w:lang w:val="es-ES"/>
        </w:rPr>
        <w:t xml:space="preserve"> </w:t>
      </w:r>
      <w:r w:rsidR="003615AE" w:rsidRPr="00311DFB">
        <w:rPr>
          <w:rFonts w:cs="Times New Roman"/>
          <w:sz w:val="23"/>
          <w:szCs w:val="23"/>
          <w:lang w:val="es-ES"/>
        </w:rPr>
        <w:t>justificaciones inverosímiles</w:t>
      </w:r>
      <w:r w:rsidR="000643E9" w:rsidRPr="00311DFB">
        <w:rPr>
          <w:rFonts w:cs="Times New Roman"/>
          <w:sz w:val="23"/>
          <w:szCs w:val="23"/>
          <w:lang w:val="es-ES"/>
        </w:rPr>
        <w:t xml:space="preserve"> </w:t>
      </w:r>
      <w:r w:rsidR="003615AE" w:rsidRPr="00311DFB">
        <w:rPr>
          <w:rFonts w:cs="Times New Roman"/>
          <w:sz w:val="23"/>
          <w:szCs w:val="23"/>
          <w:lang w:val="es-ES"/>
        </w:rPr>
        <w:t xml:space="preserve">para cuentas no conciliadas </w:t>
      </w:r>
    </w:p>
    <w:p w:rsidR="000643E9" w:rsidRPr="00311DFB" w:rsidRDefault="000643E9" w:rsidP="00721903">
      <w:pPr>
        <w:autoSpaceDE w:val="0"/>
        <w:autoSpaceDN w:val="0"/>
        <w:adjustRightInd w:val="0"/>
        <w:spacing w:after="0"/>
        <w:ind w:left="720"/>
        <w:jc w:val="both"/>
        <w:rPr>
          <w:rFonts w:cs="Times New Roman"/>
          <w:sz w:val="23"/>
          <w:szCs w:val="23"/>
          <w:lang w:val="es-ES"/>
        </w:rPr>
      </w:pPr>
    </w:p>
    <w:p w:rsidR="000643E9" w:rsidRPr="00311DFB" w:rsidRDefault="000643E9" w:rsidP="00721903">
      <w:pPr>
        <w:pStyle w:val="Default"/>
        <w:spacing w:line="276" w:lineRule="auto"/>
        <w:rPr>
          <w:color w:val="auto"/>
          <w:sz w:val="23"/>
          <w:szCs w:val="23"/>
          <w:lang w:val="es-ES"/>
        </w:rPr>
      </w:pPr>
    </w:p>
    <w:p w:rsidR="00852BB5" w:rsidRPr="00721903" w:rsidRDefault="00F0319E" w:rsidP="00721903">
      <w:pPr>
        <w:pStyle w:val="Default"/>
        <w:pageBreakBefore/>
        <w:spacing w:line="276" w:lineRule="auto"/>
        <w:jc w:val="both"/>
        <w:rPr>
          <w:rFonts w:ascii="Century" w:hAnsi="Century" w:cs="Century"/>
          <w:b/>
          <w:color w:val="auto"/>
          <w:sz w:val="28"/>
          <w:szCs w:val="28"/>
          <w:lang w:val="es-ES"/>
        </w:rPr>
      </w:pPr>
      <w:r w:rsidRPr="00721903">
        <w:rPr>
          <w:rFonts w:ascii="Century" w:hAnsi="Century" w:cs="Century"/>
          <w:b/>
          <w:color w:val="auto"/>
          <w:sz w:val="28"/>
          <w:szCs w:val="28"/>
          <w:lang w:val="es-ES"/>
        </w:rPr>
        <w:lastRenderedPageBreak/>
        <w:t>CERTIFICACIÓ</w:t>
      </w:r>
      <w:r w:rsidR="00852BB5" w:rsidRPr="00721903">
        <w:rPr>
          <w:rFonts w:ascii="Century" w:hAnsi="Century" w:cs="Century"/>
          <w:b/>
          <w:color w:val="auto"/>
          <w:sz w:val="28"/>
          <w:szCs w:val="28"/>
          <w:lang w:val="es-ES"/>
        </w:rPr>
        <w:t>N</w:t>
      </w:r>
    </w:p>
    <w:p w:rsidR="00852BB5" w:rsidRPr="00311DFB" w:rsidRDefault="00F0319E" w:rsidP="00721903">
      <w:pPr>
        <w:pStyle w:val="Default"/>
        <w:spacing w:line="276" w:lineRule="auto"/>
        <w:jc w:val="both"/>
        <w:rPr>
          <w:color w:val="auto"/>
          <w:sz w:val="23"/>
          <w:szCs w:val="23"/>
          <w:lang w:val="es-ES"/>
        </w:rPr>
      </w:pPr>
      <w:r w:rsidRPr="00311DFB">
        <w:rPr>
          <w:i/>
          <w:iCs/>
          <w:color w:val="auto"/>
          <w:sz w:val="23"/>
          <w:szCs w:val="23"/>
          <w:lang w:val="es-ES"/>
        </w:rPr>
        <w:t>Mediante la presente certifico que he recibido el Plan de prevención de fraud</w:t>
      </w:r>
      <w:r w:rsidR="00003ABF" w:rsidRPr="00311DFB">
        <w:rPr>
          <w:i/>
          <w:iCs/>
          <w:color w:val="auto"/>
          <w:sz w:val="23"/>
          <w:szCs w:val="23"/>
          <w:lang w:val="es-ES"/>
        </w:rPr>
        <w:t>e</w:t>
      </w:r>
      <w:r w:rsidRPr="00311DFB">
        <w:rPr>
          <w:i/>
          <w:iCs/>
          <w:color w:val="auto"/>
          <w:sz w:val="23"/>
          <w:szCs w:val="23"/>
          <w:lang w:val="es-ES"/>
        </w:rPr>
        <w:t xml:space="preserve">s y </w:t>
      </w:r>
      <w:r w:rsidR="00974E44" w:rsidRPr="00311DFB">
        <w:rPr>
          <w:i/>
          <w:iCs/>
          <w:color w:val="auto"/>
          <w:sz w:val="23"/>
          <w:szCs w:val="23"/>
          <w:lang w:val="es-ES"/>
        </w:rPr>
        <w:t>he entendido</w:t>
      </w:r>
      <w:r w:rsidR="00852BB5" w:rsidRPr="00311DFB">
        <w:rPr>
          <w:i/>
          <w:iCs/>
          <w:color w:val="auto"/>
          <w:sz w:val="23"/>
          <w:szCs w:val="23"/>
          <w:lang w:val="es-ES"/>
        </w:rPr>
        <w:t xml:space="preserve"> </w:t>
      </w:r>
      <w:r w:rsidRPr="00311DFB">
        <w:rPr>
          <w:i/>
          <w:iCs/>
          <w:color w:val="auto"/>
          <w:sz w:val="23"/>
          <w:szCs w:val="23"/>
          <w:lang w:val="es-ES"/>
        </w:rPr>
        <w:t>las políticas de tolerancia cero contra el fraude de la Organizació</w:t>
      </w:r>
      <w:r w:rsidR="00DD5349" w:rsidRPr="00311DFB">
        <w:rPr>
          <w:i/>
          <w:iCs/>
          <w:color w:val="auto"/>
          <w:sz w:val="23"/>
          <w:szCs w:val="23"/>
          <w:lang w:val="es-ES"/>
        </w:rPr>
        <w:t>n</w:t>
      </w:r>
      <w:r w:rsidR="00852BB5" w:rsidRPr="00311DFB">
        <w:rPr>
          <w:i/>
          <w:iCs/>
          <w:color w:val="auto"/>
          <w:sz w:val="23"/>
          <w:szCs w:val="23"/>
          <w:lang w:val="es-ES"/>
        </w:rPr>
        <w:t>.</w:t>
      </w:r>
    </w:p>
    <w:p w:rsidR="000C68F5" w:rsidRPr="00311DFB" w:rsidRDefault="000C68F5" w:rsidP="00721903">
      <w:pPr>
        <w:pStyle w:val="Default"/>
        <w:spacing w:line="276" w:lineRule="auto"/>
        <w:jc w:val="both"/>
        <w:rPr>
          <w:rFonts w:ascii="Century" w:hAnsi="Century" w:cs="Century"/>
          <w:color w:val="auto"/>
          <w:sz w:val="21"/>
          <w:szCs w:val="21"/>
          <w:lang w:val="es-ES"/>
        </w:rPr>
      </w:pPr>
    </w:p>
    <w:p w:rsidR="00852BB5" w:rsidRPr="00311DFB" w:rsidRDefault="00852BB5" w:rsidP="00721903">
      <w:pPr>
        <w:pStyle w:val="Default"/>
        <w:spacing w:line="276" w:lineRule="auto"/>
        <w:jc w:val="both"/>
        <w:rPr>
          <w:rFonts w:ascii="Century" w:hAnsi="Century" w:cs="Century"/>
          <w:color w:val="auto"/>
          <w:sz w:val="21"/>
          <w:szCs w:val="21"/>
          <w:lang w:val="es-ES"/>
        </w:rPr>
      </w:pPr>
      <w:r w:rsidRPr="00311DFB">
        <w:rPr>
          <w:rFonts w:ascii="Century" w:hAnsi="Century" w:cs="Century"/>
          <w:color w:val="auto"/>
          <w:sz w:val="21"/>
          <w:szCs w:val="21"/>
          <w:lang w:val="es-ES"/>
        </w:rPr>
        <w:t>N</w:t>
      </w:r>
      <w:r w:rsidR="00F0319E" w:rsidRPr="00311DFB">
        <w:rPr>
          <w:rFonts w:ascii="Century" w:hAnsi="Century" w:cs="Century"/>
          <w:color w:val="auto"/>
          <w:sz w:val="21"/>
          <w:szCs w:val="21"/>
          <w:lang w:val="es-ES"/>
        </w:rPr>
        <w:t>ombre</w:t>
      </w:r>
      <w:r w:rsidRPr="00311DFB">
        <w:rPr>
          <w:rFonts w:ascii="Century" w:hAnsi="Century" w:cs="Century"/>
          <w:color w:val="auto"/>
          <w:sz w:val="21"/>
          <w:szCs w:val="21"/>
          <w:lang w:val="es-ES"/>
        </w:rPr>
        <w:t>:_______________________________________</w:t>
      </w:r>
    </w:p>
    <w:p w:rsidR="000C68F5" w:rsidRPr="00311DFB" w:rsidRDefault="000C68F5" w:rsidP="00721903">
      <w:pPr>
        <w:pStyle w:val="Default"/>
        <w:spacing w:line="276" w:lineRule="auto"/>
        <w:jc w:val="both"/>
        <w:rPr>
          <w:rFonts w:ascii="Century" w:hAnsi="Century" w:cs="Century"/>
          <w:color w:val="auto"/>
          <w:sz w:val="21"/>
          <w:szCs w:val="21"/>
          <w:lang w:val="es-ES"/>
        </w:rPr>
      </w:pPr>
    </w:p>
    <w:p w:rsidR="00852BB5" w:rsidRPr="00311DFB" w:rsidRDefault="00F0319E" w:rsidP="00721903">
      <w:pPr>
        <w:pStyle w:val="Default"/>
        <w:spacing w:line="276" w:lineRule="auto"/>
        <w:jc w:val="both"/>
        <w:rPr>
          <w:rFonts w:ascii="Century" w:hAnsi="Century" w:cs="Century"/>
          <w:color w:val="auto"/>
          <w:sz w:val="21"/>
          <w:szCs w:val="21"/>
          <w:lang w:val="es-ES"/>
        </w:rPr>
      </w:pPr>
      <w:r w:rsidRPr="00311DFB">
        <w:rPr>
          <w:rFonts w:ascii="Century" w:hAnsi="Century" w:cs="Century"/>
          <w:color w:val="auto"/>
          <w:sz w:val="21"/>
          <w:szCs w:val="21"/>
          <w:lang w:val="es-ES"/>
        </w:rPr>
        <w:t>Cargo</w:t>
      </w:r>
      <w:r w:rsidR="00852BB5" w:rsidRPr="00311DFB">
        <w:rPr>
          <w:rFonts w:ascii="Century" w:hAnsi="Century" w:cs="Century"/>
          <w:color w:val="auto"/>
          <w:sz w:val="21"/>
          <w:szCs w:val="21"/>
          <w:lang w:val="es-ES"/>
        </w:rPr>
        <w:t>:_______________________________________</w:t>
      </w:r>
    </w:p>
    <w:p w:rsidR="000C68F5" w:rsidRPr="00311DFB" w:rsidRDefault="000C68F5" w:rsidP="00721903">
      <w:pPr>
        <w:pStyle w:val="Default"/>
        <w:spacing w:line="276" w:lineRule="auto"/>
        <w:jc w:val="both"/>
        <w:rPr>
          <w:rFonts w:ascii="Century" w:hAnsi="Century" w:cs="Century"/>
          <w:color w:val="auto"/>
          <w:sz w:val="21"/>
          <w:szCs w:val="21"/>
          <w:lang w:val="es-ES"/>
        </w:rPr>
      </w:pPr>
    </w:p>
    <w:p w:rsidR="00852BB5" w:rsidRPr="00311DFB" w:rsidRDefault="00F0319E" w:rsidP="00721903">
      <w:pPr>
        <w:pStyle w:val="Default"/>
        <w:spacing w:line="276" w:lineRule="auto"/>
        <w:jc w:val="both"/>
        <w:rPr>
          <w:rFonts w:ascii="Century" w:hAnsi="Century" w:cs="Century"/>
          <w:color w:val="auto"/>
          <w:sz w:val="21"/>
          <w:szCs w:val="21"/>
          <w:lang w:val="es-ES"/>
        </w:rPr>
      </w:pPr>
      <w:r w:rsidRPr="00311DFB">
        <w:rPr>
          <w:rFonts w:ascii="Century" w:hAnsi="Century" w:cs="Century"/>
          <w:color w:val="auto"/>
          <w:sz w:val="21"/>
          <w:szCs w:val="21"/>
          <w:lang w:val="es-ES"/>
        </w:rPr>
        <w:t>Fecha</w:t>
      </w:r>
      <w:r w:rsidR="00852BB5" w:rsidRPr="00311DFB">
        <w:rPr>
          <w:rFonts w:ascii="Century" w:hAnsi="Century" w:cs="Century"/>
          <w:color w:val="auto"/>
          <w:sz w:val="21"/>
          <w:szCs w:val="21"/>
          <w:lang w:val="es-ES"/>
        </w:rPr>
        <w:t>: _______________________________________</w:t>
      </w:r>
    </w:p>
    <w:p w:rsidR="000C68F5" w:rsidRPr="00311DFB" w:rsidRDefault="000C68F5" w:rsidP="00721903">
      <w:pPr>
        <w:jc w:val="both"/>
        <w:rPr>
          <w:rFonts w:ascii="Century" w:hAnsi="Century" w:cs="Century"/>
          <w:sz w:val="21"/>
          <w:szCs w:val="21"/>
          <w:lang w:val="es-ES"/>
        </w:rPr>
      </w:pPr>
    </w:p>
    <w:p w:rsidR="0022317E" w:rsidRPr="00311DFB" w:rsidRDefault="00F0319E" w:rsidP="00721903">
      <w:pPr>
        <w:jc w:val="both"/>
        <w:rPr>
          <w:lang w:val="es-ES"/>
        </w:rPr>
      </w:pPr>
      <w:r w:rsidRPr="00311DFB">
        <w:rPr>
          <w:rFonts w:ascii="Century" w:hAnsi="Century" w:cs="Century"/>
          <w:sz w:val="21"/>
          <w:szCs w:val="21"/>
          <w:lang w:val="es-ES"/>
        </w:rPr>
        <w:t>Firma</w:t>
      </w:r>
      <w:r w:rsidR="00852BB5" w:rsidRPr="00311DFB">
        <w:rPr>
          <w:rFonts w:ascii="Century" w:hAnsi="Century" w:cs="Century"/>
          <w:sz w:val="21"/>
          <w:szCs w:val="21"/>
          <w:lang w:val="es-ES"/>
        </w:rPr>
        <w:t>: _____________________________________</w:t>
      </w:r>
    </w:p>
    <w:sectPr w:rsidR="0022317E" w:rsidRPr="00311DFB" w:rsidSect="009C087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5F" w:rsidRDefault="0071165F" w:rsidP="00D40B99">
      <w:pPr>
        <w:spacing w:after="0" w:line="240" w:lineRule="auto"/>
      </w:pPr>
      <w:r>
        <w:separator/>
      </w:r>
    </w:p>
  </w:endnote>
  <w:endnote w:type="continuationSeparator" w:id="0">
    <w:p w:rsidR="0071165F" w:rsidRDefault="0071165F" w:rsidP="00D40B99">
      <w:pPr>
        <w:spacing w:after="0" w:line="240" w:lineRule="auto"/>
      </w:pPr>
      <w:r>
        <w:continuationSeparator/>
      </w:r>
    </w:p>
  </w:endnote>
  <w:endnote w:type="continuationNotice" w:id="1">
    <w:p w:rsidR="0071165F" w:rsidRDefault="00711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5F" w:rsidRDefault="0071165F" w:rsidP="00D40B99">
      <w:pPr>
        <w:spacing w:after="0" w:line="240" w:lineRule="auto"/>
      </w:pPr>
      <w:r>
        <w:separator/>
      </w:r>
    </w:p>
  </w:footnote>
  <w:footnote w:type="continuationSeparator" w:id="0">
    <w:p w:rsidR="0071165F" w:rsidRDefault="0071165F" w:rsidP="00D40B99">
      <w:pPr>
        <w:spacing w:after="0" w:line="240" w:lineRule="auto"/>
      </w:pPr>
      <w:r>
        <w:continuationSeparator/>
      </w:r>
    </w:p>
  </w:footnote>
  <w:footnote w:type="continuationNotice" w:id="1">
    <w:p w:rsidR="0071165F" w:rsidRDefault="0071165F">
      <w:pPr>
        <w:spacing w:after="0" w:line="240" w:lineRule="auto"/>
      </w:pPr>
    </w:p>
  </w:footnote>
  <w:footnote w:id="2">
    <w:p w:rsidR="009C16D9" w:rsidRPr="006C03DD" w:rsidRDefault="009C16D9" w:rsidP="00721903">
      <w:pPr>
        <w:pStyle w:val="FootnoteText"/>
        <w:jc w:val="both"/>
        <w:rPr>
          <w:lang w:val="es-ES"/>
        </w:rPr>
      </w:pPr>
      <w:r>
        <w:rPr>
          <w:rStyle w:val="FootnoteReference"/>
        </w:rPr>
        <w:footnoteRef/>
      </w:r>
      <w:r w:rsidRPr="006C03DD">
        <w:rPr>
          <w:lang w:val="es-ES"/>
        </w:rPr>
        <w:t xml:space="preserve"> </w:t>
      </w:r>
      <w:r>
        <w:rPr>
          <w:lang w:val="es-ES"/>
        </w:rPr>
        <w:t xml:space="preserve">El personal de la </w:t>
      </w:r>
      <w:r w:rsidRPr="006C03DD">
        <w:rPr>
          <w:lang w:val="es-ES"/>
        </w:rPr>
        <w:t>FAO consider</w:t>
      </w:r>
      <w:r>
        <w:rPr>
          <w:lang w:val="es-ES"/>
        </w:rPr>
        <w:t xml:space="preserve">ado en este Plan de </w:t>
      </w:r>
      <w:r w:rsidR="001F726D">
        <w:rPr>
          <w:lang w:val="es-ES"/>
        </w:rPr>
        <w:t>P</w:t>
      </w:r>
      <w:r>
        <w:rPr>
          <w:lang w:val="es-ES"/>
        </w:rPr>
        <w:t xml:space="preserve">revención del </w:t>
      </w:r>
      <w:r w:rsidR="001F726D">
        <w:rPr>
          <w:lang w:val="es-ES"/>
        </w:rPr>
        <w:t>F</w:t>
      </w:r>
      <w:r>
        <w:rPr>
          <w:lang w:val="es-ES"/>
        </w:rPr>
        <w:t>raude incluy</w:t>
      </w:r>
      <w:r w:rsidRPr="006C03DD">
        <w:rPr>
          <w:lang w:val="es-ES"/>
        </w:rPr>
        <w:t>e</w:t>
      </w:r>
      <w:r>
        <w:rPr>
          <w:lang w:val="es-ES"/>
        </w:rPr>
        <w:t xml:space="preserve">, entre otros, </w:t>
      </w:r>
      <w:r w:rsidRPr="006C03DD">
        <w:rPr>
          <w:lang w:val="es-ES"/>
        </w:rPr>
        <w:t xml:space="preserve">a todos los funcionarios, independiente de su situación contractual, así como los recursos humanos </w:t>
      </w:r>
      <w:r>
        <w:rPr>
          <w:lang w:val="es-ES"/>
        </w:rPr>
        <w:t>supernumerarios</w:t>
      </w:r>
      <w:r w:rsidRPr="006C03DD">
        <w:rPr>
          <w:lang w:val="es-ES"/>
        </w:rPr>
        <w:t>, como consultores</w:t>
      </w:r>
      <w:r>
        <w:rPr>
          <w:lang w:val="es-ES"/>
        </w:rPr>
        <w:t>, su</w:t>
      </w:r>
      <w:r w:rsidRPr="006C03DD">
        <w:rPr>
          <w:lang w:val="es-ES"/>
        </w:rPr>
        <w:t>scri</w:t>
      </w:r>
      <w:r>
        <w:rPr>
          <w:lang w:val="es-ES"/>
        </w:rPr>
        <w:t>ptores de</w:t>
      </w:r>
      <w:r w:rsidRPr="006C03DD">
        <w:rPr>
          <w:lang w:val="es-ES"/>
        </w:rPr>
        <w:t xml:space="preserve"> </w:t>
      </w:r>
      <w:r>
        <w:rPr>
          <w:lang w:val="es-ES"/>
        </w:rPr>
        <w:t>acuerdos de servicios p</w:t>
      </w:r>
      <w:r w:rsidRPr="006C03DD">
        <w:rPr>
          <w:lang w:val="es-ES"/>
        </w:rPr>
        <w:t>ersonal</w:t>
      </w:r>
      <w:r>
        <w:rPr>
          <w:lang w:val="es-ES"/>
        </w:rPr>
        <w:t>es, v</w:t>
      </w:r>
      <w:r w:rsidRPr="006C03DD">
        <w:rPr>
          <w:lang w:val="es-ES"/>
        </w:rPr>
        <w:t xml:space="preserve">oluntarios, </w:t>
      </w:r>
      <w:r>
        <w:rPr>
          <w:lang w:val="es-ES"/>
        </w:rPr>
        <w:t>pasantes</w:t>
      </w:r>
      <w:r w:rsidRPr="006C03DD">
        <w:rPr>
          <w:lang w:val="es-ES"/>
        </w:rPr>
        <w:t xml:space="preserve">, </w:t>
      </w:r>
      <w:r>
        <w:rPr>
          <w:lang w:val="es-ES"/>
        </w:rPr>
        <w:t>personal nacional de proyectos y otros</w:t>
      </w:r>
      <w:r w:rsidRPr="006C03DD">
        <w:rPr>
          <w:lang w:val="es-ES"/>
        </w:rPr>
        <w:t xml:space="preserve"> </w:t>
      </w:r>
      <w:r>
        <w:rPr>
          <w:lang w:val="es-ES"/>
        </w:rPr>
        <w:t>que presten</w:t>
      </w:r>
      <w:r w:rsidRPr="006C03DD">
        <w:rPr>
          <w:lang w:val="es-ES"/>
        </w:rPr>
        <w:t xml:space="preserve"> servicios en la Organizaci</w:t>
      </w:r>
      <w:r>
        <w:rPr>
          <w:lang w:val="es-ES"/>
        </w:rPr>
        <w:t>ón</w:t>
      </w:r>
      <w:r w:rsidRPr="006C03DD">
        <w:rPr>
          <w:lang w:val="es-ES"/>
        </w:rPr>
        <w:t>.</w:t>
      </w:r>
      <w:r w:rsidRPr="006C03DD" w:rsidDel="00AE4534">
        <w:rPr>
          <w:lang w:val="es-ES"/>
        </w:rPr>
        <w:t xml:space="preserve"> </w:t>
      </w:r>
    </w:p>
    <w:p w:rsidR="009C16D9" w:rsidRPr="006C03DD" w:rsidRDefault="009C16D9">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13F"/>
    <w:multiLevelType w:val="hybridMultilevel"/>
    <w:tmpl w:val="F57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23E9D"/>
    <w:multiLevelType w:val="hybridMultilevel"/>
    <w:tmpl w:val="7BF4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4CD"/>
    <w:multiLevelType w:val="hybridMultilevel"/>
    <w:tmpl w:val="EDA21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E5548"/>
    <w:multiLevelType w:val="hybridMultilevel"/>
    <w:tmpl w:val="CFF6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D0E48"/>
    <w:multiLevelType w:val="hybridMultilevel"/>
    <w:tmpl w:val="2AC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76100"/>
    <w:multiLevelType w:val="hybridMultilevel"/>
    <w:tmpl w:val="65747488"/>
    <w:lvl w:ilvl="0" w:tplc="E4145EC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81005"/>
    <w:multiLevelType w:val="hybridMultilevel"/>
    <w:tmpl w:val="CEB0D78C"/>
    <w:lvl w:ilvl="0" w:tplc="D53256CA">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33A9D"/>
    <w:multiLevelType w:val="hybridMultilevel"/>
    <w:tmpl w:val="A6D60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A55153"/>
    <w:multiLevelType w:val="hybridMultilevel"/>
    <w:tmpl w:val="5B3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82F86"/>
    <w:multiLevelType w:val="hybridMultilevel"/>
    <w:tmpl w:val="E472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61258"/>
    <w:multiLevelType w:val="hybridMultilevel"/>
    <w:tmpl w:val="CCAEC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82D38"/>
    <w:multiLevelType w:val="hybridMultilevel"/>
    <w:tmpl w:val="CBFE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45E35"/>
    <w:multiLevelType w:val="hybridMultilevel"/>
    <w:tmpl w:val="DF7A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AB30C9"/>
    <w:multiLevelType w:val="hybridMultilevel"/>
    <w:tmpl w:val="7A92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D73D4"/>
    <w:multiLevelType w:val="hybridMultilevel"/>
    <w:tmpl w:val="8EB2C302"/>
    <w:lvl w:ilvl="0" w:tplc="DA769A32">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81E95"/>
    <w:multiLevelType w:val="hybridMultilevel"/>
    <w:tmpl w:val="02F4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021F"/>
    <w:multiLevelType w:val="hybridMultilevel"/>
    <w:tmpl w:val="FC4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53897"/>
    <w:multiLevelType w:val="hybridMultilevel"/>
    <w:tmpl w:val="691840AA"/>
    <w:lvl w:ilvl="0" w:tplc="7F2884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AB5AC7"/>
    <w:multiLevelType w:val="hybridMultilevel"/>
    <w:tmpl w:val="A320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2"/>
  </w:num>
  <w:num w:numId="5">
    <w:abstractNumId w:val="8"/>
  </w:num>
  <w:num w:numId="6">
    <w:abstractNumId w:val="17"/>
  </w:num>
  <w:num w:numId="7">
    <w:abstractNumId w:val="7"/>
  </w:num>
  <w:num w:numId="8">
    <w:abstractNumId w:val="2"/>
  </w:num>
  <w:num w:numId="9">
    <w:abstractNumId w:val="5"/>
  </w:num>
  <w:num w:numId="10">
    <w:abstractNumId w:val="6"/>
  </w:num>
  <w:num w:numId="11">
    <w:abstractNumId w:val="9"/>
  </w:num>
  <w:num w:numId="12">
    <w:abstractNumId w:val="11"/>
  </w:num>
  <w:num w:numId="13">
    <w:abstractNumId w:val="15"/>
  </w:num>
  <w:num w:numId="14">
    <w:abstractNumId w:val="10"/>
  </w:num>
  <w:num w:numId="15">
    <w:abstractNumId w:val="18"/>
  </w:num>
  <w:num w:numId="16">
    <w:abstractNumId w:val="4"/>
  </w:num>
  <w:num w:numId="17">
    <w:abstractNumId w:val="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5"/>
    <w:rsid w:val="00003ABF"/>
    <w:rsid w:val="000114BE"/>
    <w:rsid w:val="000331BA"/>
    <w:rsid w:val="00040DA4"/>
    <w:rsid w:val="00043290"/>
    <w:rsid w:val="000467BD"/>
    <w:rsid w:val="000470CE"/>
    <w:rsid w:val="000512BB"/>
    <w:rsid w:val="0005287B"/>
    <w:rsid w:val="00062CCD"/>
    <w:rsid w:val="000643E9"/>
    <w:rsid w:val="000670F9"/>
    <w:rsid w:val="00075DE3"/>
    <w:rsid w:val="00095B3A"/>
    <w:rsid w:val="000A4F3E"/>
    <w:rsid w:val="000A5609"/>
    <w:rsid w:val="000A574C"/>
    <w:rsid w:val="000A7D54"/>
    <w:rsid w:val="000B3335"/>
    <w:rsid w:val="000C47EB"/>
    <w:rsid w:val="000C68F5"/>
    <w:rsid w:val="000C6A8C"/>
    <w:rsid w:val="000D6904"/>
    <w:rsid w:val="000D6E8E"/>
    <w:rsid w:val="000F5243"/>
    <w:rsid w:val="00105046"/>
    <w:rsid w:val="00121ED3"/>
    <w:rsid w:val="00122C86"/>
    <w:rsid w:val="00136119"/>
    <w:rsid w:val="00150E90"/>
    <w:rsid w:val="00151DB7"/>
    <w:rsid w:val="00153CAF"/>
    <w:rsid w:val="001555BB"/>
    <w:rsid w:val="001707EE"/>
    <w:rsid w:val="00173489"/>
    <w:rsid w:val="001766EB"/>
    <w:rsid w:val="001806DB"/>
    <w:rsid w:val="001B2B70"/>
    <w:rsid w:val="001B400E"/>
    <w:rsid w:val="001B5BB7"/>
    <w:rsid w:val="001C0743"/>
    <w:rsid w:val="001C4E37"/>
    <w:rsid w:val="001D17DC"/>
    <w:rsid w:val="001D48F7"/>
    <w:rsid w:val="001D5328"/>
    <w:rsid w:val="001E3A87"/>
    <w:rsid w:val="001E4543"/>
    <w:rsid w:val="001F3B6B"/>
    <w:rsid w:val="001F726D"/>
    <w:rsid w:val="001F7FBA"/>
    <w:rsid w:val="0021143F"/>
    <w:rsid w:val="0022317E"/>
    <w:rsid w:val="002409DD"/>
    <w:rsid w:val="00241488"/>
    <w:rsid w:val="00250E16"/>
    <w:rsid w:val="00252028"/>
    <w:rsid w:val="00264F5D"/>
    <w:rsid w:val="00271109"/>
    <w:rsid w:val="00272BC1"/>
    <w:rsid w:val="00283982"/>
    <w:rsid w:val="0028585D"/>
    <w:rsid w:val="00291628"/>
    <w:rsid w:val="002A497E"/>
    <w:rsid w:val="002A585F"/>
    <w:rsid w:val="002C0B56"/>
    <w:rsid w:val="002C0BEE"/>
    <w:rsid w:val="002C3270"/>
    <w:rsid w:val="002D21D8"/>
    <w:rsid w:val="002E285C"/>
    <w:rsid w:val="002E3871"/>
    <w:rsid w:val="002E4696"/>
    <w:rsid w:val="003021DE"/>
    <w:rsid w:val="00311990"/>
    <w:rsid w:val="00311DFB"/>
    <w:rsid w:val="00322900"/>
    <w:rsid w:val="00331387"/>
    <w:rsid w:val="00342416"/>
    <w:rsid w:val="003615AE"/>
    <w:rsid w:val="00367ACF"/>
    <w:rsid w:val="00382ADC"/>
    <w:rsid w:val="00382C68"/>
    <w:rsid w:val="003848B7"/>
    <w:rsid w:val="003920E8"/>
    <w:rsid w:val="003A2C80"/>
    <w:rsid w:val="003A3ECD"/>
    <w:rsid w:val="003A6895"/>
    <w:rsid w:val="003A7698"/>
    <w:rsid w:val="003D4AC6"/>
    <w:rsid w:val="003D549C"/>
    <w:rsid w:val="003D7BDF"/>
    <w:rsid w:val="003F437E"/>
    <w:rsid w:val="003F5C3E"/>
    <w:rsid w:val="004054D7"/>
    <w:rsid w:val="0042223C"/>
    <w:rsid w:val="00430079"/>
    <w:rsid w:val="00430097"/>
    <w:rsid w:val="004501B2"/>
    <w:rsid w:val="00460BC1"/>
    <w:rsid w:val="004625A9"/>
    <w:rsid w:val="00463CE1"/>
    <w:rsid w:val="004703A0"/>
    <w:rsid w:val="00483EB6"/>
    <w:rsid w:val="00485771"/>
    <w:rsid w:val="00486F65"/>
    <w:rsid w:val="00487552"/>
    <w:rsid w:val="00487771"/>
    <w:rsid w:val="004B0E59"/>
    <w:rsid w:val="004B17A9"/>
    <w:rsid w:val="004B34DD"/>
    <w:rsid w:val="004B6B1E"/>
    <w:rsid w:val="004C0870"/>
    <w:rsid w:val="004C3D57"/>
    <w:rsid w:val="004D0ED6"/>
    <w:rsid w:val="004D2B5C"/>
    <w:rsid w:val="004E1C04"/>
    <w:rsid w:val="004E3338"/>
    <w:rsid w:val="004E3B90"/>
    <w:rsid w:val="004E3EA2"/>
    <w:rsid w:val="004F3D52"/>
    <w:rsid w:val="004F6A8B"/>
    <w:rsid w:val="00511483"/>
    <w:rsid w:val="00512FFD"/>
    <w:rsid w:val="0051342A"/>
    <w:rsid w:val="005157EE"/>
    <w:rsid w:val="00520F70"/>
    <w:rsid w:val="00526688"/>
    <w:rsid w:val="00532AD0"/>
    <w:rsid w:val="0053637E"/>
    <w:rsid w:val="005478A3"/>
    <w:rsid w:val="005513CE"/>
    <w:rsid w:val="0055231B"/>
    <w:rsid w:val="00552834"/>
    <w:rsid w:val="00556778"/>
    <w:rsid w:val="00560A43"/>
    <w:rsid w:val="0056600D"/>
    <w:rsid w:val="00570001"/>
    <w:rsid w:val="00584383"/>
    <w:rsid w:val="00587E6E"/>
    <w:rsid w:val="005B64CA"/>
    <w:rsid w:val="005C43C7"/>
    <w:rsid w:val="005D1CBF"/>
    <w:rsid w:val="005D5862"/>
    <w:rsid w:val="005D7819"/>
    <w:rsid w:val="005E0F11"/>
    <w:rsid w:val="005E69D7"/>
    <w:rsid w:val="0060513A"/>
    <w:rsid w:val="00606164"/>
    <w:rsid w:val="006154FD"/>
    <w:rsid w:val="00616E2A"/>
    <w:rsid w:val="00620A4E"/>
    <w:rsid w:val="00624490"/>
    <w:rsid w:val="00625314"/>
    <w:rsid w:val="0063109F"/>
    <w:rsid w:val="00642DA0"/>
    <w:rsid w:val="006449BD"/>
    <w:rsid w:val="0064682E"/>
    <w:rsid w:val="006479E1"/>
    <w:rsid w:val="006504D1"/>
    <w:rsid w:val="00664B50"/>
    <w:rsid w:val="00666143"/>
    <w:rsid w:val="00671B26"/>
    <w:rsid w:val="00676495"/>
    <w:rsid w:val="0068331A"/>
    <w:rsid w:val="006953C1"/>
    <w:rsid w:val="006A2AC5"/>
    <w:rsid w:val="006A4ABB"/>
    <w:rsid w:val="006A6841"/>
    <w:rsid w:val="006B0A39"/>
    <w:rsid w:val="006B268F"/>
    <w:rsid w:val="006C03DD"/>
    <w:rsid w:val="006C2B2A"/>
    <w:rsid w:val="006E1014"/>
    <w:rsid w:val="006E2ACF"/>
    <w:rsid w:val="006E74D0"/>
    <w:rsid w:val="00701339"/>
    <w:rsid w:val="00704E4E"/>
    <w:rsid w:val="007111AD"/>
    <w:rsid w:val="0071165F"/>
    <w:rsid w:val="00711671"/>
    <w:rsid w:val="007171E9"/>
    <w:rsid w:val="00717A09"/>
    <w:rsid w:val="00721903"/>
    <w:rsid w:val="00723373"/>
    <w:rsid w:val="007237DF"/>
    <w:rsid w:val="00737E0D"/>
    <w:rsid w:val="00753FD7"/>
    <w:rsid w:val="007617C9"/>
    <w:rsid w:val="0077082D"/>
    <w:rsid w:val="0077613C"/>
    <w:rsid w:val="0078153B"/>
    <w:rsid w:val="007906D4"/>
    <w:rsid w:val="00790EFB"/>
    <w:rsid w:val="00792DB7"/>
    <w:rsid w:val="00797CFE"/>
    <w:rsid w:val="007A2F41"/>
    <w:rsid w:val="007A463D"/>
    <w:rsid w:val="007A60AB"/>
    <w:rsid w:val="007A7310"/>
    <w:rsid w:val="007B035D"/>
    <w:rsid w:val="007B11EF"/>
    <w:rsid w:val="007B48EF"/>
    <w:rsid w:val="007C6F43"/>
    <w:rsid w:val="007D4D6E"/>
    <w:rsid w:val="007D6A9E"/>
    <w:rsid w:val="007E2955"/>
    <w:rsid w:val="008053CA"/>
    <w:rsid w:val="00821CC7"/>
    <w:rsid w:val="00826BF6"/>
    <w:rsid w:val="00841867"/>
    <w:rsid w:val="0084230E"/>
    <w:rsid w:val="00852BB5"/>
    <w:rsid w:val="00852FA6"/>
    <w:rsid w:val="008601FE"/>
    <w:rsid w:val="00870F23"/>
    <w:rsid w:val="00872CEF"/>
    <w:rsid w:val="00874484"/>
    <w:rsid w:val="00877BDD"/>
    <w:rsid w:val="008951E3"/>
    <w:rsid w:val="008A1413"/>
    <w:rsid w:val="008A47F8"/>
    <w:rsid w:val="008D0732"/>
    <w:rsid w:val="008D5AFD"/>
    <w:rsid w:val="008D701A"/>
    <w:rsid w:val="008E1466"/>
    <w:rsid w:val="008E63E7"/>
    <w:rsid w:val="008E79B8"/>
    <w:rsid w:val="008F5938"/>
    <w:rsid w:val="009010C3"/>
    <w:rsid w:val="00911ABB"/>
    <w:rsid w:val="00916F59"/>
    <w:rsid w:val="00924463"/>
    <w:rsid w:val="0092538D"/>
    <w:rsid w:val="00931C1C"/>
    <w:rsid w:val="00932C8C"/>
    <w:rsid w:val="009369E8"/>
    <w:rsid w:val="009466C0"/>
    <w:rsid w:val="009508E0"/>
    <w:rsid w:val="009630E4"/>
    <w:rsid w:val="00966405"/>
    <w:rsid w:val="00970716"/>
    <w:rsid w:val="00970B69"/>
    <w:rsid w:val="0097470A"/>
    <w:rsid w:val="00974D68"/>
    <w:rsid w:val="00974E44"/>
    <w:rsid w:val="009828E4"/>
    <w:rsid w:val="00991B98"/>
    <w:rsid w:val="00995CFA"/>
    <w:rsid w:val="00996658"/>
    <w:rsid w:val="009A0A46"/>
    <w:rsid w:val="009A4ECB"/>
    <w:rsid w:val="009B66C6"/>
    <w:rsid w:val="009B6C72"/>
    <w:rsid w:val="009C087B"/>
    <w:rsid w:val="009C16D9"/>
    <w:rsid w:val="009C6062"/>
    <w:rsid w:val="009E0752"/>
    <w:rsid w:val="009E4AF3"/>
    <w:rsid w:val="009E53DF"/>
    <w:rsid w:val="009F568E"/>
    <w:rsid w:val="00A100A6"/>
    <w:rsid w:val="00A13E35"/>
    <w:rsid w:val="00A14A52"/>
    <w:rsid w:val="00A1720B"/>
    <w:rsid w:val="00A21769"/>
    <w:rsid w:val="00A243DA"/>
    <w:rsid w:val="00A320A3"/>
    <w:rsid w:val="00A34B5A"/>
    <w:rsid w:val="00A35453"/>
    <w:rsid w:val="00A40882"/>
    <w:rsid w:val="00A53FE8"/>
    <w:rsid w:val="00A56E43"/>
    <w:rsid w:val="00A57981"/>
    <w:rsid w:val="00A623FD"/>
    <w:rsid w:val="00A7028A"/>
    <w:rsid w:val="00A76DCB"/>
    <w:rsid w:val="00A8216A"/>
    <w:rsid w:val="00A917ED"/>
    <w:rsid w:val="00A93CCB"/>
    <w:rsid w:val="00AA420C"/>
    <w:rsid w:val="00AA47DB"/>
    <w:rsid w:val="00AA79A9"/>
    <w:rsid w:val="00AB1232"/>
    <w:rsid w:val="00AB346D"/>
    <w:rsid w:val="00AC0A46"/>
    <w:rsid w:val="00AD4E25"/>
    <w:rsid w:val="00AE4534"/>
    <w:rsid w:val="00AE4591"/>
    <w:rsid w:val="00AF12B1"/>
    <w:rsid w:val="00B02531"/>
    <w:rsid w:val="00B27E4A"/>
    <w:rsid w:val="00B33882"/>
    <w:rsid w:val="00B34F2F"/>
    <w:rsid w:val="00B3505B"/>
    <w:rsid w:val="00B461FC"/>
    <w:rsid w:val="00B51E20"/>
    <w:rsid w:val="00B57188"/>
    <w:rsid w:val="00B86D44"/>
    <w:rsid w:val="00B86E02"/>
    <w:rsid w:val="00BA297D"/>
    <w:rsid w:val="00BA5218"/>
    <w:rsid w:val="00BC06DE"/>
    <w:rsid w:val="00BD072A"/>
    <w:rsid w:val="00BD5063"/>
    <w:rsid w:val="00BE018A"/>
    <w:rsid w:val="00BF1E97"/>
    <w:rsid w:val="00BF3355"/>
    <w:rsid w:val="00BF3433"/>
    <w:rsid w:val="00C011AC"/>
    <w:rsid w:val="00C02D86"/>
    <w:rsid w:val="00C07129"/>
    <w:rsid w:val="00C079B8"/>
    <w:rsid w:val="00C106FE"/>
    <w:rsid w:val="00C108D4"/>
    <w:rsid w:val="00C1280C"/>
    <w:rsid w:val="00C12C5C"/>
    <w:rsid w:val="00C23455"/>
    <w:rsid w:val="00C2798C"/>
    <w:rsid w:val="00C33D99"/>
    <w:rsid w:val="00C343F4"/>
    <w:rsid w:val="00C359B5"/>
    <w:rsid w:val="00C363C4"/>
    <w:rsid w:val="00C4215C"/>
    <w:rsid w:val="00C43194"/>
    <w:rsid w:val="00C475F1"/>
    <w:rsid w:val="00C60FB9"/>
    <w:rsid w:val="00C64008"/>
    <w:rsid w:val="00C645DA"/>
    <w:rsid w:val="00C81BC0"/>
    <w:rsid w:val="00C83C27"/>
    <w:rsid w:val="00C86DE5"/>
    <w:rsid w:val="00C9342C"/>
    <w:rsid w:val="00C97FD2"/>
    <w:rsid w:val="00CA0A50"/>
    <w:rsid w:val="00CA17F4"/>
    <w:rsid w:val="00CB3FA1"/>
    <w:rsid w:val="00CC180E"/>
    <w:rsid w:val="00CC19EE"/>
    <w:rsid w:val="00CC3DD6"/>
    <w:rsid w:val="00CD183B"/>
    <w:rsid w:val="00CE2B6B"/>
    <w:rsid w:val="00CE5F42"/>
    <w:rsid w:val="00CF0034"/>
    <w:rsid w:val="00CF2613"/>
    <w:rsid w:val="00CF7F1A"/>
    <w:rsid w:val="00D02FC0"/>
    <w:rsid w:val="00D0633A"/>
    <w:rsid w:val="00D07FE3"/>
    <w:rsid w:val="00D10B23"/>
    <w:rsid w:val="00D1491B"/>
    <w:rsid w:val="00D320D9"/>
    <w:rsid w:val="00D40B99"/>
    <w:rsid w:val="00D47D72"/>
    <w:rsid w:val="00D539F1"/>
    <w:rsid w:val="00D76C24"/>
    <w:rsid w:val="00D83279"/>
    <w:rsid w:val="00D84AE6"/>
    <w:rsid w:val="00DA0F27"/>
    <w:rsid w:val="00DC14D4"/>
    <w:rsid w:val="00DC29DF"/>
    <w:rsid w:val="00DC7B14"/>
    <w:rsid w:val="00DD5349"/>
    <w:rsid w:val="00DE5410"/>
    <w:rsid w:val="00DE78F6"/>
    <w:rsid w:val="00E03966"/>
    <w:rsid w:val="00E03A02"/>
    <w:rsid w:val="00E236CD"/>
    <w:rsid w:val="00E41AA0"/>
    <w:rsid w:val="00E4709D"/>
    <w:rsid w:val="00E53129"/>
    <w:rsid w:val="00E5657A"/>
    <w:rsid w:val="00E565E8"/>
    <w:rsid w:val="00E665C5"/>
    <w:rsid w:val="00E67720"/>
    <w:rsid w:val="00E77CFD"/>
    <w:rsid w:val="00E8343D"/>
    <w:rsid w:val="00E96BBD"/>
    <w:rsid w:val="00E976EA"/>
    <w:rsid w:val="00EA3C2B"/>
    <w:rsid w:val="00EA6379"/>
    <w:rsid w:val="00EB073D"/>
    <w:rsid w:val="00EC56CD"/>
    <w:rsid w:val="00EC57CE"/>
    <w:rsid w:val="00ED2A62"/>
    <w:rsid w:val="00F001AA"/>
    <w:rsid w:val="00F01D13"/>
    <w:rsid w:val="00F0319E"/>
    <w:rsid w:val="00F06B2A"/>
    <w:rsid w:val="00F14E34"/>
    <w:rsid w:val="00F15A38"/>
    <w:rsid w:val="00F17393"/>
    <w:rsid w:val="00F269B7"/>
    <w:rsid w:val="00F31ACD"/>
    <w:rsid w:val="00F33210"/>
    <w:rsid w:val="00F37612"/>
    <w:rsid w:val="00F37F50"/>
    <w:rsid w:val="00F40066"/>
    <w:rsid w:val="00F41A63"/>
    <w:rsid w:val="00F42155"/>
    <w:rsid w:val="00F437DB"/>
    <w:rsid w:val="00F6693F"/>
    <w:rsid w:val="00F74078"/>
    <w:rsid w:val="00F76C57"/>
    <w:rsid w:val="00F77CB6"/>
    <w:rsid w:val="00F81711"/>
    <w:rsid w:val="00F82325"/>
    <w:rsid w:val="00F83C54"/>
    <w:rsid w:val="00F851A7"/>
    <w:rsid w:val="00F86751"/>
    <w:rsid w:val="00FA2186"/>
    <w:rsid w:val="00FA416C"/>
    <w:rsid w:val="00FD23DA"/>
    <w:rsid w:val="00FD23FD"/>
    <w:rsid w:val="00FE1E9F"/>
    <w:rsid w:val="00FF46C4"/>
    <w:rsid w:val="00FF53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Default">
    <w:name w:val="Default"/>
    <w:rsid w:val="00852BB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5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B5"/>
    <w:rPr>
      <w:rFonts w:ascii="Tahoma" w:hAnsi="Tahoma" w:cs="Tahoma"/>
      <w:sz w:val="16"/>
      <w:szCs w:val="16"/>
      <w:lang w:val="en-GB"/>
    </w:rPr>
  </w:style>
  <w:style w:type="character" w:styleId="Hyperlink">
    <w:name w:val="Hyperlink"/>
    <w:basedOn w:val="DefaultParagraphFont"/>
    <w:uiPriority w:val="99"/>
    <w:unhideWhenUsed/>
    <w:rsid w:val="000331BA"/>
    <w:rPr>
      <w:color w:val="0000FF" w:themeColor="hyperlink"/>
      <w:u w:val="single"/>
    </w:rPr>
  </w:style>
  <w:style w:type="character" w:styleId="CommentReference">
    <w:name w:val="annotation reference"/>
    <w:basedOn w:val="DefaultParagraphFont"/>
    <w:uiPriority w:val="99"/>
    <w:semiHidden/>
    <w:unhideWhenUsed/>
    <w:rsid w:val="00D40B99"/>
    <w:rPr>
      <w:sz w:val="16"/>
      <w:szCs w:val="16"/>
    </w:rPr>
  </w:style>
  <w:style w:type="paragraph" w:styleId="CommentText">
    <w:name w:val="annotation text"/>
    <w:basedOn w:val="Normal"/>
    <w:link w:val="CommentTextChar"/>
    <w:uiPriority w:val="99"/>
    <w:unhideWhenUsed/>
    <w:rsid w:val="00970716"/>
    <w:pPr>
      <w:spacing w:line="240" w:lineRule="auto"/>
    </w:pPr>
    <w:rPr>
      <w:sz w:val="20"/>
      <w:szCs w:val="20"/>
    </w:rPr>
  </w:style>
  <w:style w:type="character" w:customStyle="1" w:styleId="CommentTextChar">
    <w:name w:val="Comment Text Char"/>
    <w:basedOn w:val="DefaultParagraphFont"/>
    <w:link w:val="CommentText"/>
    <w:uiPriority w:val="99"/>
    <w:rsid w:val="00D40B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40B99"/>
    <w:rPr>
      <w:b/>
      <w:bCs/>
    </w:rPr>
  </w:style>
  <w:style w:type="character" w:customStyle="1" w:styleId="CommentSubjectChar">
    <w:name w:val="Comment Subject Char"/>
    <w:basedOn w:val="CommentTextChar"/>
    <w:link w:val="CommentSubject"/>
    <w:uiPriority w:val="99"/>
    <w:semiHidden/>
    <w:rsid w:val="00D40B99"/>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271109"/>
    <w:rPr>
      <w:color w:val="800080" w:themeColor="followedHyperlink"/>
      <w:u w:val="single"/>
    </w:rPr>
  </w:style>
  <w:style w:type="paragraph" w:styleId="Revision">
    <w:name w:val="Revision"/>
    <w:hidden/>
    <w:uiPriority w:val="99"/>
    <w:semiHidden/>
    <w:rsid w:val="00924463"/>
    <w:pPr>
      <w:spacing w:after="0" w:line="240" w:lineRule="auto"/>
    </w:pPr>
    <w:rPr>
      <w:rFonts w:ascii="Times New Roman" w:hAnsi="Times New Roman"/>
      <w:sz w:val="24"/>
      <w:lang w:val="en-GB"/>
    </w:rPr>
  </w:style>
  <w:style w:type="paragraph" w:styleId="ListParagraph">
    <w:name w:val="List Paragraph"/>
    <w:basedOn w:val="Normal"/>
    <w:uiPriority w:val="34"/>
    <w:qFormat/>
    <w:rsid w:val="001806DB"/>
    <w:pPr>
      <w:ind w:left="720"/>
      <w:contextualSpacing/>
    </w:pPr>
  </w:style>
  <w:style w:type="paragraph" w:styleId="FootnoteText">
    <w:name w:val="footnote text"/>
    <w:basedOn w:val="Normal"/>
    <w:link w:val="FootnoteTextChar"/>
    <w:uiPriority w:val="99"/>
    <w:semiHidden/>
    <w:unhideWhenUsed/>
    <w:rsid w:val="00966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405"/>
    <w:rPr>
      <w:rFonts w:ascii="Times New Roman" w:hAnsi="Times New Roman"/>
      <w:sz w:val="20"/>
      <w:szCs w:val="20"/>
      <w:lang w:val="en-GB"/>
    </w:rPr>
  </w:style>
  <w:style w:type="character" w:styleId="FootnoteReference">
    <w:name w:val="footnote reference"/>
    <w:basedOn w:val="DefaultParagraphFont"/>
    <w:uiPriority w:val="99"/>
    <w:semiHidden/>
    <w:unhideWhenUsed/>
    <w:rsid w:val="00966405"/>
    <w:rPr>
      <w:vertAlign w:val="superscript"/>
    </w:rPr>
  </w:style>
  <w:style w:type="table" w:styleId="TableGrid">
    <w:name w:val="Table Grid"/>
    <w:basedOn w:val="TableNormal"/>
    <w:uiPriority w:val="59"/>
    <w:rsid w:val="007A463D"/>
    <w:pPr>
      <w:spacing w:after="0" w:line="240" w:lineRule="auto"/>
    </w:pPr>
    <w:rPr>
      <w:rFonts w:ascii="Calibri" w:eastAsia="SimSun"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5370">
      <w:bodyDiv w:val="1"/>
      <w:marLeft w:val="384"/>
      <w:marRight w:val="384"/>
      <w:marTop w:val="288"/>
      <w:marBottom w:val="0"/>
      <w:divBdr>
        <w:top w:val="none" w:sz="0" w:space="0" w:color="auto"/>
        <w:left w:val="none" w:sz="0" w:space="0" w:color="auto"/>
        <w:bottom w:val="none" w:sz="0" w:space="0" w:color="auto"/>
        <w:right w:val="none" w:sz="0" w:space="0" w:color="auto"/>
      </w:divBdr>
      <w:divsChild>
        <w:div w:id="18824006">
          <w:marLeft w:val="0"/>
          <w:marRight w:val="0"/>
          <w:marTop w:val="0"/>
          <w:marBottom w:val="0"/>
          <w:divBdr>
            <w:top w:val="none" w:sz="0" w:space="0" w:color="auto"/>
            <w:left w:val="none" w:sz="0" w:space="0" w:color="auto"/>
            <w:bottom w:val="none" w:sz="0" w:space="0" w:color="auto"/>
            <w:right w:val="none" w:sz="0" w:space="0" w:color="auto"/>
          </w:divBdr>
          <w:divsChild>
            <w:div w:id="1741324203">
              <w:marLeft w:val="0"/>
              <w:marRight w:val="0"/>
              <w:marTop w:val="0"/>
              <w:marBottom w:val="0"/>
              <w:divBdr>
                <w:top w:val="none" w:sz="0" w:space="0" w:color="auto"/>
                <w:left w:val="none" w:sz="0" w:space="0" w:color="auto"/>
                <w:bottom w:val="none" w:sz="0" w:space="0" w:color="auto"/>
                <w:right w:val="none" w:sz="0" w:space="0" w:color="auto"/>
              </w:divBdr>
              <w:divsChild>
                <w:div w:id="1614362721">
                  <w:marLeft w:val="0"/>
                  <w:marRight w:val="0"/>
                  <w:marTop w:val="0"/>
                  <w:marBottom w:val="0"/>
                  <w:divBdr>
                    <w:top w:val="single" w:sz="4" w:space="2" w:color="auto"/>
                    <w:left w:val="single" w:sz="4" w:space="10" w:color="auto"/>
                    <w:bottom w:val="single" w:sz="4" w:space="2" w:color="auto"/>
                    <w:right w:val="single" w:sz="4" w:space="10" w:color="auto"/>
                  </w:divBdr>
                  <w:divsChild>
                    <w:div w:id="952708512">
                      <w:marLeft w:val="0"/>
                      <w:marRight w:val="0"/>
                      <w:marTop w:val="0"/>
                      <w:marBottom w:val="0"/>
                      <w:divBdr>
                        <w:top w:val="none" w:sz="0" w:space="0" w:color="auto"/>
                        <w:left w:val="none" w:sz="0" w:space="0" w:color="auto"/>
                        <w:bottom w:val="none" w:sz="0" w:space="0" w:color="auto"/>
                        <w:right w:val="none" w:sz="0" w:space="0" w:color="auto"/>
                      </w:divBdr>
                      <w:divsChild>
                        <w:div w:id="1586835988">
                          <w:marLeft w:val="0"/>
                          <w:marRight w:val="0"/>
                          <w:marTop w:val="0"/>
                          <w:marBottom w:val="0"/>
                          <w:divBdr>
                            <w:top w:val="none" w:sz="0" w:space="0" w:color="auto"/>
                            <w:left w:val="none" w:sz="0" w:space="0" w:color="auto"/>
                            <w:bottom w:val="none" w:sz="0" w:space="0" w:color="auto"/>
                            <w:right w:val="none" w:sz="0" w:space="0" w:color="auto"/>
                          </w:divBdr>
                        </w:div>
                      </w:divsChild>
                    </w:div>
                    <w:div w:id="15198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4786">
      <w:bodyDiv w:val="1"/>
      <w:marLeft w:val="0"/>
      <w:marRight w:val="0"/>
      <w:marTop w:val="0"/>
      <w:marBottom w:val="0"/>
      <w:divBdr>
        <w:top w:val="none" w:sz="0" w:space="0" w:color="auto"/>
        <w:left w:val="none" w:sz="0" w:space="0" w:color="auto"/>
        <w:bottom w:val="none" w:sz="0" w:space="0" w:color="auto"/>
        <w:right w:val="none" w:sz="0" w:space="0" w:color="auto"/>
      </w:divBdr>
    </w:div>
    <w:div w:id="545947073">
      <w:bodyDiv w:val="1"/>
      <w:marLeft w:val="0"/>
      <w:marRight w:val="0"/>
      <w:marTop w:val="0"/>
      <w:marBottom w:val="0"/>
      <w:divBdr>
        <w:top w:val="none" w:sz="0" w:space="0" w:color="auto"/>
        <w:left w:val="none" w:sz="0" w:space="0" w:color="auto"/>
        <w:bottom w:val="none" w:sz="0" w:space="0" w:color="auto"/>
        <w:right w:val="none" w:sz="0" w:space="0" w:color="auto"/>
      </w:divBdr>
    </w:div>
    <w:div w:id="557593931">
      <w:bodyDiv w:val="1"/>
      <w:marLeft w:val="0"/>
      <w:marRight w:val="0"/>
      <w:marTop w:val="0"/>
      <w:marBottom w:val="0"/>
      <w:divBdr>
        <w:top w:val="none" w:sz="0" w:space="0" w:color="auto"/>
        <w:left w:val="none" w:sz="0" w:space="0" w:color="auto"/>
        <w:bottom w:val="none" w:sz="0" w:space="0" w:color="auto"/>
        <w:right w:val="none" w:sz="0" w:space="0" w:color="auto"/>
      </w:divBdr>
    </w:div>
    <w:div w:id="589235241">
      <w:bodyDiv w:val="1"/>
      <w:marLeft w:val="0"/>
      <w:marRight w:val="0"/>
      <w:marTop w:val="0"/>
      <w:marBottom w:val="0"/>
      <w:divBdr>
        <w:top w:val="none" w:sz="0" w:space="0" w:color="auto"/>
        <w:left w:val="none" w:sz="0" w:space="0" w:color="auto"/>
        <w:bottom w:val="none" w:sz="0" w:space="0" w:color="auto"/>
        <w:right w:val="none" w:sz="0" w:space="0" w:color="auto"/>
      </w:divBdr>
    </w:div>
    <w:div w:id="599609381">
      <w:bodyDiv w:val="1"/>
      <w:marLeft w:val="0"/>
      <w:marRight w:val="0"/>
      <w:marTop w:val="0"/>
      <w:marBottom w:val="0"/>
      <w:divBdr>
        <w:top w:val="none" w:sz="0" w:space="0" w:color="auto"/>
        <w:left w:val="none" w:sz="0" w:space="0" w:color="auto"/>
        <w:bottom w:val="none" w:sz="0" w:space="0" w:color="auto"/>
        <w:right w:val="none" w:sz="0" w:space="0" w:color="auto"/>
      </w:divBdr>
    </w:div>
    <w:div w:id="987126741">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sChild>
        <w:div w:id="1402606929">
          <w:marLeft w:val="0"/>
          <w:marRight w:val="0"/>
          <w:marTop w:val="0"/>
          <w:marBottom w:val="0"/>
          <w:divBdr>
            <w:top w:val="none" w:sz="0" w:space="0" w:color="auto"/>
            <w:left w:val="none" w:sz="0" w:space="0" w:color="auto"/>
            <w:bottom w:val="none" w:sz="0" w:space="0" w:color="auto"/>
            <w:right w:val="none" w:sz="0" w:space="0" w:color="auto"/>
          </w:divBdr>
        </w:div>
        <w:div w:id="1410928058">
          <w:marLeft w:val="0"/>
          <w:marRight w:val="0"/>
          <w:marTop w:val="0"/>
          <w:marBottom w:val="0"/>
          <w:divBdr>
            <w:top w:val="none" w:sz="0" w:space="0" w:color="auto"/>
            <w:left w:val="none" w:sz="0" w:space="0" w:color="auto"/>
            <w:bottom w:val="none" w:sz="0" w:space="0" w:color="auto"/>
            <w:right w:val="none" w:sz="0" w:space="0" w:color="auto"/>
          </w:divBdr>
        </w:div>
        <w:div w:id="493448462">
          <w:marLeft w:val="0"/>
          <w:marRight w:val="0"/>
          <w:marTop w:val="0"/>
          <w:marBottom w:val="0"/>
          <w:divBdr>
            <w:top w:val="none" w:sz="0" w:space="0" w:color="auto"/>
            <w:left w:val="none" w:sz="0" w:space="0" w:color="auto"/>
            <w:bottom w:val="none" w:sz="0" w:space="0" w:color="auto"/>
            <w:right w:val="none" w:sz="0" w:space="0" w:color="auto"/>
          </w:divBdr>
        </w:div>
      </w:divsChild>
    </w:div>
    <w:div w:id="1573271397">
      <w:bodyDiv w:val="1"/>
      <w:marLeft w:val="0"/>
      <w:marRight w:val="0"/>
      <w:marTop w:val="0"/>
      <w:marBottom w:val="0"/>
      <w:divBdr>
        <w:top w:val="none" w:sz="0" w:space="0" w:color="auto"/>
        <w:left w:val="none" w:sz="0" w:space="0" w:color="auto"/>
        <w:bottom w:val="none" w:sz="0" w:space="0" w:color="auto"/>
        <w:right w:val="none" w:sz="0" w:space="0" w:color="auto"/>
      </w:divBdr>
    </w:div>
    <w:div w:id="1714111117">
      <w:bodyDiv w:val="1"/>
      <w:marLeft w:val="384"/>
      <w:marRight w:val="384"/>
      <w:marTop w:val="288"/>
      <w:marBottom w:val="0"/>
      <w:divBdr>
        <w:top w:val="none" w:sz="0" w:space="0" w:color="auto"/>
        <w:left w:val="none" w:sz="0" w:space="0" w:color="auto"/>
        <w:bottom w:val="none" w:sz="0" w:space="0" w:color="auto"/>
        <w:right w:val="none" w:sz="0" w:space="0" w:color="auto"/>
      </w:divBdr>
      <w:divsChild>
        <w:div w:id="1486897279">
          <w:marLeft w:val="0"/>
          <w:marRight w:val="0"/>
          <w:marTop w:val="0"/>
          <w:marBottom w:val="0"/>
          <w:divBdr>
            <w:top w:val="none" w:sz="0" w:space="0" w:color="auto"/>
            <w:left w:val="none" w:sz="0" w:space="0" w:color="auto"/>
            <w:bottom w:val="none" w:sz="0" w:space="0" w:color="auto"/>
            <w:right w:val="none" w:sz="0" w:space="0" w:color="auto"/>
          </w:divBdr>
          <w:divsChild>
            <w:div w:id="19866362">
              <w:marLeft w:val="0"/>
              <w:marRight w:val="0"/>
              <w:marTop w:val="0"/>
              <w:marBottom w:val="0"/>
              <w:divBdr>
                <w:top w:val="none" w:sz="0" w:space="0" w:color="auto"/>
                <w:left w:val="none" w:sz="0" w:space="0" w:color="auto"/>
                <w:bottom w:val="none" w:sz="0" w:space="0" w:color="auto"/>
                <w:right w:val="none" w:sz="0" w:space="0" w:color="auto"/>
              </w:divBdr>
              <w:divsChild>
                <w:div w:id="20538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454">
      <w:bodyDiv w:val="1"/>
      <w:marLeft w:val="0"/>
      <w:marRight w:val="0"/>
      <w:marTop w:val="0"/>
      <w:marBottom w:val="0"/>
      <w:divBdr>
        <w:top w:val="none" w:sz="0" w:space="0" w:color="auto"/>
        <w:left w:val="none" w:sz="0" w:space="0" w:color="auto"/>
        <w:bottom w:val="none" w:sz="0" w:space="0" w:color="auto"/>
        <w:right w:val="none" w:sz="0" w:space="0" w:color="auto"/>
      </w:divBdr>
    </w:div>
    <w:div w:id="1852453933">
      <w:bodyDiv w:val="1"/>
      <w:marLeft w:val="0"/>
      <w:marRight w:val="0"/>
      <w:marTop w:val="0"/>
      <w:marBottom w:val="0"/>
      <w:divBdr>
        <w:top w:val="none" w:sz="0" w:space="0" w:color="auto"/>
        <w:left w:val="none" w:sz="0" w:space="0" w:color="auto"/>
        <w:bottom w:val="none" w:sz="0" w:space="0" w:color="auto"/>
        <w:right w:val="none" w:sz="0" w:space="0" w:color="auto"/>
      </w:divBdr>
      <w:divsChild>
        <w:div w:id="1639264411">
          <w:marLeft w:val="0"/>
          <w:marRight w:val="0"/>
          <w:marTop w:val="0"/>
          <w:marBottom w:val="0"/>
          <w:divBdr>
            <w:top w:val="none" w:sz="0" w:space="0" w:color="auto"/>
            <w:left w:val="none" w:sz="0" w:space="0" w:color="auto"/>
            <w:bottom w:val="none" w:sz="0" w:space="0" w:color="auto"/>
            <w:right w:val="none" w:sz="0" w:space="0" w:color="auto"/>
          </w:divBdr>
        </w:div>
        <w:div w:id="1160389717">
          <w:marLeft w:val="0"/>
          <w:marRight w:val="0"/>
          <w:marTop w:val="0"/>
          <w:marBottom w:val="0"/>
          <w:divBdr>
            <w:top w:val="none" w:sz="0" w:space="0" w:color="auto"/>
            <w:left w:val="none" w:sz="0" w:space="0" w:color="auto"/>
            <w:bottom w:val="none" w:sz="0" w:space="0" w:color="auto"/>
            <w:right w:val="none" w:sz="0" w:space="0" w:color="auto"/>
          </w:divBdr>
        </w:div>
        <w:div w:id="1657566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net.fao.org/faohandbook/fao_manual/chapter_iii_human_resources/301_staff_regulations/3011_duties_obligations_and_privileges/" TargetMode="External"/><Relationship Id="rId18" Type="http://schemas.openxmlformats.org/officeDocument/2006/relationships/hyperlink" Target="http://intranet.fao.org/faohandbook/area/procurement_loas/procurement_ethics/" TargetMode="External"/><Relationship Id="rId3" Type="http://schemas.openxmlformats.org/officeDocument/2006/relationships/styles" Target="styles.xml"/><Relationship Id="rId21" Type="http://schemas.openxmlformats.org/officeDocument/2006/relationships/hyperlink" Target="http://intranet.fao.org/fileadmin/user_upload/FAO_Communications/ac/AC15_08.pdf" TargetMode="External"/><Relationship Id="rId7" Type="http://schemas.openxmlformats.org/officeDocument/2006/relationships/endnotes" Target="endnotes.xml"/><Relationship Id="rId12" Type="http://schemas.openxmlformats.org/officeDocument/2006/relationships/hyperlink" Target="http://intranet.fao.org/faohandbook/fao_manual/chapter_iii_human_resources/361_outside_activities_remuneration/3613_acceptance_of_honours_decorations_gifts_favours_etc/" TargetMode="External"/><Relationship Id="rId17" Type="http://schemas.openxmlformats.org/officeDocument/2006/relationships/hyperlink" Target="http://intranet.fao.org/faohandbook/area/procurement_loas/procurement_ethics/" TargetMode="External"/><Relationship Id="rId2" Type="http://schemas.openxmlformats.org/officeDocument/2006/relationships/numbering" Target="numbering.xml"/><Relationship Id="rId16" Type="http://schemas.openxmlformats.org/officeDocument/2006/relationships/hyperlink" Target="http://intranet.fao.org/faohandbook/area/procurement_loas/" TargetMode="External"/><Relationship Id="rId20" Type="http://schemas.openxmlformats.org/officeDocument/2006/relationships/hyperlink" Target="http://intranet.fao.org/fileadmin/user_upload/FAO_Communications/ac/Ac11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fao.org/faohandbook/area/procurement_loas/procurement_ethics/" TargetMode="External"/><Relationship Id="rId5" Type="http://schemas.openxmlformats.org/officeDocument/2006/relationships/webSettings" Target="webSettings.xml"/><Relationship Id="rId15" Type="http://schemas.openxmlformats.org/officeDocument/2006/relationships/hyperlink" Target="http://intranet.fao.org/faohandbook/area/procurement_loas/procurement_ethics/" TargetMode="External"/><Relationship Id="rId23" Type="http://schemas.openxmlformats.org/officeDocument/2006/relationships/theme" Target="theme/theme1.xml"/><Relationship Id="rId10" Type="http://schemas.openxmlformats.org/officeDocument/2006/relationships/hyperlink" Target="http://intranet.fao.org/faohandbook/fao_manual/chapter_iii_human_resources/304_standards_of_conduct_for_the_international_civil_service/304_appendix_a/" TargetMode="External"/><Relationship Id="rId19" Type="http://schemas.openxmlformats.org/officeDocument/2006/relationships/hyperlink" Target="mailto:Investigations-Hotline@fao.org" TargetMode="External"/><Relationship Id="rId4" Type="http://schemas.openxmlformats.org/officeDocument/2006/relationships/settings" Target="settings.xml"/><Relationship Id="rId9" Type="http://schemas.openxmlformats.org/officeDocument/2006/relationships/hyperlink" Target="http://intranet.fao.org/fileadmin/user_upload/FAO_Communications/ac/AC15_08.pdf" TargetMode="External"/><Relationship Id="rId14" Type="http://schemas.openxmlformats.org/officeDocument/2006/relationships/hyperlink" Target="http://intranet.fao.org/faohandbook/fao_manual/chapter_iii_human_resources/302_staff_rules/3021_chapter_i_duties_obligations_and_privileg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A3FA-8210-4FFA-A870-8E24F0BA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5023</Words>
  <Characters>28633</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2016-12-08T14:44:00Z</dcterms:created>
  <dcterms:modified xsi:type="dcterms:W3CDTF">2016-12-08T14:45:00Z</dcterms:modified>
</cp:coreProperties>
</file>